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D9" w:rsidRPr="002E482C" w:rsidRDefault="00FD7AD9" w:rsidP="00FD7AD9">
      <w:pPr>
        <w:spacing w:before="0" w:after="0"/>
        <w:ind w:left="3969"/>
        <w:contextualSpacing/>
      </w:pPr>
      <w:bookmarkStart w:id="0" w:name="_GoBack"/>
      <w:bookmarkEnd w:id="0"/>
      <w:r>
        <w:t xml:space="preserve">Приложение к решению </w:t>
      </w:r>
      <w:proofErr w:type="spellStart"/>
      <w:r>
        <w:t>Обнинского</w:t>
      </w:r>
      <w:proofErr w:type="spellEnd"/>
      <w:r>
        <w:t xml:space="preserve"> городского Собрания «</w:t>
      </w:r>
      <w:r w:rsidRPr="002E482C">
        <w:t>О</w:t>
      </w:r>
      <w:r>
        <w:t xml:space="preserve">б утверждении отчёта Главы городского самоуправления, Председателя городского Собрания» №01-44 от 23.04.2013 года </w:t>
      </w:r>
      <w:r w:rsidRPr="002E482C">
        <w:t xml:space="preserve"> </w:t>
      </w:r>
    </w:p>
    <w:p w:rsidR="00FD7AD9" w:rsidRDefault="00FD7AD9" w:rsidP="00FD7AD9">
      <w:pPr>
        <w:pStyle w:val="3"/>
        <w:tabs>
          <w:tab w:val="left" w:pos="720"/>
        </w:tabs>
        <w:ind w:left="0"/>
      </w:pPr>
    </w:p>
    <w:p w:rsidR="00D71CB6" w:rsidRDefault="00D71CB6" w:rsidP="00C75463">
      <w:pPr>
        <w:jc w:val="center"/>
        <w:rPr>
          <w:b/>
          <w:sz w:val="28"/>
          <w:szCs w:val="28"/>
        </w:rPr>
      </w:pPr>
    </w:p>
    <w:p w:rsidR="00FD7AD9" w:rsidRDefault="00FD7AD9" w:rsidP="00C75463">
      <w:pPr>
        <w:jc w:val="center"/>
        <w:rPr>
          <w:b/>
          <w:sz w:val="28"/>
          <w:szCs w:val="28"/>
        </w:rPr>
      </w:pPr>
    </w:p>
    <w:p w:rsidR="00C75463" w:rsidRPr="00793D2B" w:rsidRDefault="008534E2" w:rsidP="00C75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75463" w:rsidRPr="00793D2B">
        <w:rPr>
          <w:b/>
          <w:sz w:val="28"/>
          <w:szCs w:val="28"/>
        </w:rPr>
        <w:t xml:space="preserve">важаемые депутаты, уважаемые избиратели!  </w:t>
      </w:r>
    </w:p>
    <w:p w:rsidR="00C75463" w:rsidRDefault="00C75463" w:rsidP="00C75463"/>
    <w:p w:rsidR="00C75463" w:rsidRPr="0090519C" w:rsidRDefault="00C75463" w:rsidP="00C75463">
      <w:pPr>
        <w:ind w:firstLine="709"/>
        <w:jc w:val="both"/>
      </w:pPr>
      <w:r>
        <w:t>В соответствии с Уставом города представляю вашему вниманию отчет о деятельности Главы городского самоуправления, Председателя городского Собрания за 2012 год.</w:t>
      </w:r>
    </w:p>
    <w:p w:rsidR="00C75463" w:rsidRDefault="00C75463" w:rsidP="00C75463">
      <w:pPr>
        <w:ind w:firstLine="709"/>
        <w:jc w:val="both"/>
      </w:pPr>
      <w:r>
        <w:t>Глава городского самоуправления является высшим должностным лицом города Обнинска и осуществляет следующие основные полномочия:</w:t>
      </w:r>
    </w:p>
    <w:p w:rsidR="00C75463" w:rsidRDefault="00C75463" w:rsidP="00C75463">
      <w:pPr>
        <w:ind w:firstLine="709"/>
        <w:jc w:val="both"/>
      </w:pPr>
      <w:r>
        <w:t xml:space="preserve">- организационная работа, которая включает организацию деятельности </w:t>
      </w:r>
      <w:proofErr w:type="spellStart"/>
      <w:r>
        <w:t>Обнинского</w:t>
      </w:r>
      <w:proofErr w:type="spellEnd"/>
      <w:r>
        <w:t xml:space="preserve"> городского Собрания, в том числе его аппарата, а также обеспечение взаимодействия органов местного самоуправления;</w:t>
      </w:r>
    </w:p>
    <w:p w:rsidR="00C75463" w:rsidRDefault="00C75463" w:rsidP="00C75463">
      <w:pPr>
        <w:ind w:firstLine="709"/>
        <w:jc w:val="both"/>
      </w:pPr>
      <w:r>
        <w:t>- нормотворческая деятельность и контроль исполнения решений городского   Собрания;</w:t>
      </w:r>
    </w:p>
    <w:p w:rsidR="00C75463" w:rsidRDefault="00C75463" w:rsidP="00C75463">
      <w:pPr>
        <w:ind w:firstLine="709"/>
        <w:jc w:val="both"/>
      </w:pPr>
      <w:r>
        <w:t>- работа с обращениями избирателей;</w:t>
      </w:r>
    </w:p>
    <w:p w:rsidR="00C75463" w:rsidRDefault="00C75463" w:rsidP="00C75463">
      <w:pPr>
        <w:ind w:firstLine="709"/>
        <w:jc w:val="both"/>
      </w:pPr>
      <w:r>
        <w:t>- исполнение представительских функций.</w:t>
      </w:r>
    </w:p>
    <w:p w:rsidR="00C75463" w:rsidRDefault="00C75463" w:rsidP="00C75463">
      <w:pPr>
        <w:ind w:firstLine="709"/>
      </w:pPr>
    </w:p>
    <w:p w:rsidR="00C75463" w:rsidRDefault="00C75463" w:rsidP="00C75463">
      <w:pPr>
        <w:ind w:firstLine="709"/>
        <w:jc w:val="center"/>
        <w:rPr>
          <w:rStyle w:val="a7"/>
          <w:rFonts w:eastAsia="MS Mincho"/>
          <w:color w:val="0000FF"/>
          <w:sz w:val="28"/>
          <w:szCs w:val="28"/>
        </w:rPr>
      </w:pPr>
      <w:r w:rsidRPr="00606B64">
        <w:rPr>
          <w:rStyle w:val="a7"/>
          <w:rFonts w:eastAsia="MS Mincho"/>
          <w:color w:val="0000FF"/>
          <w:sz w:val="28"/>
          <w:szCs w:val="28"/>
        </w:rPr>
        <w:t>Организационная работа</w:t>
      </w:r>
    </w:p>
    <w:p w:rsidR="00C75463" w:rsidRDefault="00C75463" w:rsidP="00C75463">
      <w:pPr>
        <w:ind w:firstLine="709"/>
        <w:rPr>
          <w:rStyle w:val="a7"/>
          <w:rFonts w:eastAsia="MS Mincho"/>
          <w:sz w:val="28"/>
          <w:szCs w:val="28"/>
        </w:rPr>
      </w:pPr>
    </w:p>
    <w:p w:rsidR="00C75463" w:rsidRPr="006F46BC" w:rsidRDefault="00C75463" w:rsidP="00C75463">
      <w:pPr>
        <w:ind w:left="57" w:right="57" w:firstLine="360"/>
        <w:jc w:val="both"/>
      </w:pPr>
      <w:r w:rsidRPr="006F46BC">
        <w:t>В соответствии с Регламентом</w:t>
      </w:r>
      <w:r>
        <w:t xml:space="preserve"> был составлен  график заседаний на 2012 год</w:t>
      </w:r>
      <w:r w:rsidRPr="006F46BC">
        <w:t xml:space="preserve">. </w:t>
      </w:r>
    </w:p>
    <w:p w:rsidR="00C75463" w:rsidRDefault="00C75463" w:rsidP="00C75463">
      <w:pPr>
        <w:ind w:left="57" w:right="57"/>
        <w:jc w:val="both"/>
      </w:pPr>
      <w:r w:rsidRPr="006F46BC">
        <w:t>Ежемесячно составля</w:t>
      </w:r>
      <w:r>
        <w:t>ли</w:t>
      </w:r>
      <w:r w:rsidRPr="006F46BC">
        <w:t>с</w:t>
      </w:r>
      <w:r>
        <w:t>ь</w:t>
      </w:r>
      <w:r w:rsidRPr="006F46BC">
        <w:t xml:space="preserve"> план</w:t>
      </w:r>
      <w:r>
        <w:t>ы</w:t>
      </w:r>
      <w:r w:rsidRPr="006F46BC">
        <w:t xml:space="preserve"> основных мероприятий городско</w:t>
      </w:r>
      <w:r>
        <w:t xml:space="preserve">го Собрания, которые в течение месяца корректировались. К сожалению, корректировка планов не всегда была оправданной. Перенос даты заседаний комитетов   приводит к определенным трудностям, в какой-то степени дезорганизует деятельность комитетов: во-первых,  депутаты вынуждены менять свои планы, а это не всегда удается, во-вторых, перенос заседаний комитетов на последнюю неделю перед заседанием городского Собрания  приводит к сложности в подготовке документов на Экспертный совет  и президиум. </w:t>
      </w:r>
    </w:p>
    <w:p w:rsidR="00C75463" w:rsidRPr="00E113EA" w:rsidRDefault="00C75463" w:rsidP="00C75463">
      <w:pPr>
        <w:ind w:left="57" w:right="57" w:firstLine="360"/>
        <w:jc w:val="both"/>
      </w:pPr>
      <w:r>
        <w:t>Недостатком</w:t>
      </w:r>
      <w:r w:rsidRPr="00815480">
        <w:t xml:space="preserve"> </w:t>
      </w:r>
      <w:r>
        <w:t xml:space="preserve"> наших планов в 2012 году,  это отмечалось во время отчетов председателей комиссий городского Собрания за 2012 год,  является отсутствие  информации  о заседаниях комиссий и вопросах, которые они рассматривают. Соответственно, эта информация не попадает на сайт городского Собрания.</w:t>
      </w:r>
      <w:r w:rsidRPr="00E113EA">
        <w:t xml:space="preserve"> </w:t>
      </w:r>
    </w:p>
    <w:p w:rsidR="00C75463" w:rsidRDefault="00C75463" w:rsidP="00C75463">
      <w:pPr>
        <w:ind w:left="57" w:right="57" w:firstLine="360"/>
        <w:jc w:val="both"/>
      </w:pPr>
      <w:r>
        <w:t>Все информационные материалы, документы рассылаются в электронном виде всем депутатам.</w:t>
      </w:r>
    </w:p>
    <w:p w:rsidR="00C75463" w:rsidRDefault="00C75463" w:rsidP="00C75463">
      <w:pPr>
        <w:ind w:left="57" w:right="57" w:firstLine="360"/>
        <w:jc w:val="both"/>
      </w:pPr>
      <w:r>
        <w:t xml:space="preserve">Планы работы городского Собрания, планы работы комитетов, информация о проведении заседаний, как Собрания, так и комитетов, информация о публичных слушаниях – все это, а также другие документы размещаются на сайте городского Собрания. Планы работ, проекты повесток заседаний комитетов, информация о публичных слушаниях размещается на информационных стендах в Собрании, рассылается в СМИ города. </w:t>
      </w:r>
      <w:r w:rsidRPr="00E113EA">
        <w:t xml:space="preserve">На стендах городского Собрания  информация всегда актуальна. </w:t>
      </w:r>
      <w:r>
        <w:t>Протоколы заседаний городского Собрания (стенограммы), протоколы заседаний комитетов также размещаются на сайте городского Собрания, там же размещаются проекты решений и принятые городским Собранием решения, кроме этого, решения публикуются в официальном источнике – газете «Обнинский вестник».</w:t>
      </w:r>
    </w:p>
    <w:p w:rsidR="00C75463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  <w:r>
        <w:rPr>
          <w:rStyle w:val="a7"/>
          <w:rFonts w:eastAsia="MS Mincho"/>
          <w:b w:val="0"/>
        </w:rPr>
        <w:t xml:space="preserve">Планирование деятельности городского Собрания, </w:t>
      </w:r>
      <w:r w:rsidRPr="005F7CD7">
        <w:rPr>
          <w:rStyle w:val="a7"/>
          <w:rFonts w:eastAsia="MS Mincho"/>
          <w:b w:val="0"/>
        </w:rPr>
        <w:t xml:space="preserve"> документационно</w:t>
      </w:r>
      <w:r>
        <w:rPr>
          <w:rStyle w:val="a7"/>
          <w:rFonts w:eastAsia="MS Mincho"/>
          <w:b w:val="0"/>
        </w:rPr>
        <w:t xml:space="preserve">е </w:t>
      </w:r>
      <w:r w:rsidRPr="005F7CD7">
        <w:rPr>
          <w:rStyle w:val="a7"/>
          <w:rFonts w:eastAsia="MS Mincho"/>
          <w:b w:val="0"/>
        </w:rPr>
        <w:t xml:space="preserve"> обеспечени</w:t>
      </w:r>
      <w:r>
        <w:rPr>
          <w:rStyle w:val="a7"/>
          <w:rFonts w:eastAsia="MS Mincho"/>
          <w:b w:val="0"/>
        </w:rPr>
        <w:t>е, в том числе электронное,</w:t>
      </w:r>
      <w:r w:rsidRPr="005F7CD7">
        <w:rPr>
          <w:rStyle w:val="a7"/>
          <w:rFonts w:eastAsia="MS Mincho"/>
          <w:b w:val="0"/>
        </w:rPr>
        <w:t xml:space="preserve"> деятельности городского Собрания</w:t>
      </w:r>
      <w:r>
        <w:rPr>
          <w:rStyle w:val="a7"/>
          <w:rFonts w:eastAsia="MS Mincho"/>
          <w:b w:val="0"/>
        </w:rPr>
        <w:t xml:space="preserve"> и комитетов обеспечивает отсутствие сбоев в организации деятельности депутатов.  </w:t>
      </w:r>
    </w:p>
    <w:p w:rsidR="00C75463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</w:p>
    <w:p w:rsidR="00C75463" w:rsidRPr="00E27E52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  <w:r w:rsidRPr="00CC3BBF">
        <w:rPr>
          <w:rStyle w:val="a7"/>
          <w:rFonts w:eastAsia="MS Mincho"/>
          <w:b w:val="0"/>
        </w:rPr>
        <w:t xml:space="preserve">Основной формой </w:t>
      </w:r>
      <w:r>
        <w:rPr>
          <w:rStyle w:val="a7"/>
          <w:rFonts w:eastAsia="MS Mincho"/>
          <w:b w:val="0"/>
        </w:rPr>
        <w:t>работы городского Собрания является  заседание</w:t>
      </w:r>
      <w:r w:rsidRPr="00E27E52">
        <w:rPr>
          <w:rStyle w:val="a7"/>
          <w:rFonts w:eastAsia="MS Mincho"/>
        </w:rPr>
        <w:t xml:space="preserve">, </w:t>
      </w:r>
      <w:r w:rsidRPr="00E27E52">
        <w:rPr>
          <w:rStyle w:val="a7"/>
          <w:rFonts w:eastAsia="MS Mincho"/>
          <w:b w:val="0"/>
        </w:rPr>
        <w:t xml:space="preserve">на котором решаются вопросы, отнесенные к его компетенции, в соответствии с </w:t>
      </w:r>
      <w:r>
        <w:rPr>
          <w:rStyle w:val="a7"/>
          <w:rFonts w:eastAsia="MS Mincho"/>
          <w:b w:val="0"/>
        </w:rPr>
        <w:t>У</w:t>
      </w:r>
      <w:r w:rsidRPr="00E27E52">
        <w:rPr>
          <w:rStyle w:val="a7"/>
          <w:rFonts w:eastAsia="MS Mincho"/>
          <w:b w:val="0"/>
        </w:rPr>
        <w:t>ставом города  и действующим законодательством.</w:t>
      </w:r>
    </w:p>
    <w:p w:rsidR="00C75463" w:rsidRPr="00DA61EE" w:rsidRDefault="00C75463" w:rsidP="00C75463">
      <w:pPr>
        <w:ind w:firstLine="709"/>
        <w:jc w:val="both"/>
      </w:pPr>
      <w:r>
        <w:rPr>
          <w:rStyle w:val="a7"/>
          <w:rFonts w:eastAsia="MS Mincho"/>
          <w:b w:val="0"/>
        </w:rPr>
        <w:t xml:space="preserve"> В отчетном периоде  </w:t>
      </w:r>
      <w:r>
        <w:t xml:space="preserve">городским Собранием </w:t>
      </w:r>
      <w:r w:rsidRPr="00192C14">
        <w:t xml:space="preserve">проведено </w:t>
      </w:r>
      <w:r>
        <w:t xml:space="preserve">11 </w:t>
      </w:r>
      <w:r w:rsidRPr="00007ED7">
        <w:t>заседани</w:t>
      </w:r>
      <w:r>
        <w:t xml:space="preserve">й,  </w:t>
      </w:r>
      <w:r w:rsidRPr="00007ED7">
        <w:t xml:space="preserve">на которых </w:t>
      </w:r>
      <w:r w:rsidRPr="00DA61EE">
        <w:t>по рассмотренным вопросам</w:t>
      </w:r>
      <w:r w:rsidRPr="00007ED7">
        <w:t xml:space="preserve"> принято</w:t>
      </w:r>
      <w:r w:rsidRPr="00422D60">
        <w:rPr>
          <w:color w:val="FF0000"/>
        </w:rPr>
        <w:t xml:space="preserve"> </w:t>
      </w:r>
      <w:r>
        <w:t>99  решений.</w:t>
      </w:r>
    </w:p>
    <w:p w:rsidR="00C75463" w:rsidRDefault="00C75463" w:rsidP="00C75463">
      <w:pPr>
        <w:ind w:firstLine="709"/>
      </w:pPr>
      <w:r>
        <w:t xml:space="preserve">Для сравнения: </w:t>
      </w:r>
    </w:p>
    <w:p w:rsidR="00C75463" w:rsidRDefault="00C75463" w:rsidP="00C75463">
      <w:pPr>
        <w:ind w:firstLine="709"/>
        <w:jc w:val="both"/>
      </w:pPr>
      <w:r>
        <w:t>В 2010 году – 22 заседания - 142 решения, в том числе большое количество решений, связанных с началом работы городского Собрания и организацией его деятельности.</w:t>
      </w:r>
    </w:p>
    <w:p w:rsidR="00C75463" w:rsidRDefault="00C75463" w:rsidP="00C75463">
      <w:pPr>
        <w:ind w:firstLine="709"/>
        <w:jc w:val="both"/>
      </w:pPr>
      <w:r>
        <w:t xml:space="preserve">В 2011 году - 12 </w:t>
      </w:r>
      <w:r w:rsidRPr="00007ED7">
        <w:t>заседани</w:t>
      </w:r>
      <w:r>
        <w:t>й - 110 решений.</w:t>
      </w:r>
    </w:p>
    <w:p w:rsidR="00C75463" w:rsidRPr="00BC7174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  <w:r w:rsidRPr="00BC7174">
        <w:rPr>
          <w:rStyle w:val="a7"/>
          <w:rFonts w:eastAsia="MS Mincho"/>
          <w:b w:val="0"/>
        </w:rPr>
        <w:t xml:space="preserve">В 2012 году очередные заседания городского Собрания созывались в соответствии с графиком заседаний, не  было ни одного переноса даты заседания.  Все заседания представительного органа проходили </w:t>
      </w:r>
      <w:r w:rsidRPr="00BC7174">
        <w:rPr>
          <w:rStyle w:val="a7"/>
          <w:rFonts w:eastAsia="MS Mincho"/>
          <w:b w:val="0"/>
        </w:rPr>
        <w:lastRenderedPageBreak/>
        <w:t xml:space="preserve">гласно и носили открытый характер. Не позднее, чем за три календарных дня до проведения заседания, все депутаты получали документы к заседанию по электронной почте. </w:t>
      </w:r>
    </w:p>
    <w:p w:rsidR="00C75463" w:rsidRDefault="00C75463" w:rsidP="00C75463">
      <w:pPr>
        <w:ind w:firstLine="709"/>
        <w:jc w:val="both"/>
        <w:rPr>
          <w:rFonts w:ascii="Georgia" w:hAnsi="Georgia"/>
          <w:color w:val="000000"/>
          <w:sz w:val="22"/>
          <w:szCs w:val="22"/>
        </w:rPr>
      </w:pPr>
      <w:r w:rsidRPr="0062182E">
        <w:rPr>
          <w:rStyle w:val="a7"/>
          <w:rFonts w:eastAsia="MS Mincho"/>
          <w:b w:val="0"/>
        </w:rPr>
        <w:t xml:space="preserve">Все жители города  и представители средств массовой информации со дня объявления о созыве заседания и до дня заседания имели возможность  ознакомиться с проектом повестки дня заседания и проектами решений  городского Собрания по вопросам, включенным в проект повестки дня заседания, на сайте городского Собрания. </w:t>
      </w:r>
      <w:r>
        <w:t xml:space="preserve">Процент посещаемости депутатами заседаний составил 86,7%, в 2011 году - 89,1%, в 2010 году - 91,5%. </w:t>
      </w:r>
    </w:p>
    <w:p w:rsidR="00C75463" w:rsidRDefault="00C75463" w:rsidP="00C75463">
      <w:pPr>
        <w:ind w:firstLine="709"/>
        <w:jc w:val="both"/>
      </w:pPr>
      <w:r>
        <w:t xml:space="preserve"> Вопросы, выносимые на заседания, предварительно изучались и обсуждались в профильных комитетах, на Экспертном совете и на президиуме городского Собрания. В работе комитетов активно принимали участие не только члены комитетов, но и депутаты других комитетов, что позволяло более детально проанализировать, обсудить проекты решений. Прошу всех депутатов активнее участвовать в обсуждениях проектов решений, обмениваться информацией, высказывать мнения, получать ответы на вопросы на заседаниях комитетов. Потому что, именно для этого и создавались комитеты  («для предварительного рассмотрения и подготовки вопросов, входящих в компетенцию городского Собрания» - ст.8.п.1 Регламента городского Собрания).</w:t>
      </w:r>
    </w:p>
    <w:p w:rsidR="00C75463" w:rsidRDefault="00C75463" w:rsidP="00C75463">
      <w:pPr>
        <w:ind w:firstLine="709"/>
        <w:jc w:val="both"/>
      </w:pPr>
    </w:p>
    <w:p w:rsidR="00C75463" w:rsidRPr="00CC245F" w:rsidRDefault="00C75463" w:rsidP="00C75463">
      <w:pPr>
        <w:ind w:firstLine="709"/>
        <w:jc w:val="both"/>
      </w:pPr>
      <w:r>
        <w:t xml:space="preserve">В 2012 году комитеты провели 63 заседания, (для сравнения в 2011 - 75 заседаний). Количество заседаний уменьшилось, но это не значит, что комитеты работали хуже, наоборот произошло упорядочение работы комитетов. Тесно сотрудничали в своей работе 2 комитета: комитет по бюджету, финансам и налогам и комитет по экономической политике, они провели 9 совместных заседаний. </w:t>
      </w:r>
      <w:r w:rsidRPr="006F595E">
        <w:t>Вовлечение в выработку общих решений депутатов двух комитетов</w:t>
      </w:r>
      <w:r>
        <w:t xml:space="preserve">, думаю, </w:t>
      </w:r>
      <w:r w:rsidRPr="006F595E">
        <w:t xml:space="preserve"> это эффективный  путь.</w:t>
      </w:r>
      <w:r>
        <w:t xml:space="preserve"> </w:t>
      </w:r>
      <w:r w:rsidRPr="006F595E">
        <w:t>Метод совместных решений</w:t>
      </w:r>
      <w:r>
        <w:t xml:space="preserve">, прежде всего,  эффективен с точки зрения привлечения большего числа депутатов, отсюда большей детализации обсуждения, что, несомненно, повышает </w:t>
      </w:r>
      <w:r w:rsidRPr="006F595E">
        <w:t>качеств</w:t>
      </w:r>
      <w:r>
        <w:t xml:space="preserve">о принятого решения. </w:t>
      </w:r>
    </w:p>
    <w:p w:rsidR="00C75463" w:rsidRDefault="00C75463" w:rsidP="00C75463">
      <w:pPr>
        <w:ind w:firstLine="709"/>
        <w:jc w:val="both"/>
        <w:rPr>
          <w:color w:val="2C2C2C"/>
          <w:sz w:val="28"/>
          <w:szCs w:val="28"/>
        </w:rPr>
      </w:pPr>
      <w:r>
        <w:t xml:space="preserve"> В среднем процент посещаемости депутатами заседаний комитетов составил 68,6%, в 2011 году - 67%,  в 2010 году он составлял 72,2%. Процент  посещаемости депутатами заседаний комитетов вырос, практически, во всех комитетах. Высокую посещаемость заседаний комитетов, городского Собрания, считаю важным моментом. На заседаниях комитетов, где </w:t>
      </w:r>
      <w:r>
        <w:rPr>
          <w:rFonts w:ascii="Georgia" w:hAnsi="Georgia"/>
          <w:color w:val="000000"/>
          <w:sz w:val="22"/>
          <w:szCs w:val="22"/>
        </w:rPr>
        <w:t xml:space="preserve">осуществляется предварительное рассмотрение и подготовка вопросов, выносимых на заседания городского Собрания,  </w:t>
      </w:r>
      <w:r>
        <w:t xml:space="preserve">в процессе обсуждения мы не только принимаем решения, но мы учимся на </w:t>
      </w:r>
      <w:r w:rsidRPr="00B10F0E">
        <w:t xml:space="preserve"> практическом опыте. </w:t>
      </w:r>
    </w:p>
    <w:p w:rsidR="00C75463" w:rsidRDefault="00C75463" w:rsidP="00C75463">
      <w:pPr>
        <w:ind w:firstLine="709"/>
        <w:jc w:val="both"/>
      </w:pPr>
      <w:r>
        <w:t xml:space="preserve">Кроме работы с проектами решений, обращений граждан и многих других вопросов, в  2012 году комитеты оценивали ход  </w:t>
      </w:r>
      <w:r w:rsidRPr="000335C5">
        <w:t>выполнени</w:t>
      </w:r>
      <w:r>
        <w:t xml:space="preserve">я муниципальных </w:t>
      </w:r>
      <w:r w:rsidRPr="000335C5">
        <w:t xml:space="preserve"> программ, </w:t>
      </w:r>
      <w:r>
        <w:t xml:space="preserve"> особенно напряженно в этом направлении работал комитет по социальной политике. </w:t>
      </w:r>
      <w:r w:rsidRPr="00D65D17">
        <w:t xml:space="preserve">На заседаниях комитета </w:t>
      </w:r>
      <w:r w:rsidRPr="006B6BF8">
        <w:t>были рассмотрены 13 (в том числе проектов) программ социальной направленности.</w:t>
      </w:r>
    </w:p>
    <w:p w:rsidR="00C75463" w:rsidRDefault="00C75463" w:rsidP="00C75463">
      <w:pPr>
        <w:ind w:firstLine="709"/>
        <w:jc w:val="both"/>
      </w:pPr>
      <w:r>
        <w:t>Эта работа очень важна, потому что расходы бюджета города, предусмотренные программно-целевым методом, составят в 2013 году 71,4% от общего объема расходов.</w:t>
      </w:r>
    </w:p>
    <w:p w:rsidR="00C75463" w:rsidRPr="00D81026" w:rsidRDefault="00C75463" w:rsidP="00C75463">
      <w:pPr>
        <w:ind w:firstLine="709"/>
        <w:jc w:val="both"/>
      </w:pPr>
      <w:r w:rsidRPr="00D81026">
        <w:t>В 2012 году городским Собранием проведено 3 публичных слуша</w:t>
      </w:r>
      <w:r>
        <w:t>ний:</w:t>
      </w:r>
    </w:p>
    <w:p w:rsidR="00C75463" w:rsidRPr="00D81026" w:rsidRDefault="00C75463" w:rsidP="00C75463">
      <w:pPr>
        <w:ind w:firstLine="709"/>
        <w:jc w:val="both"/>
      </w:pPr>
      <w:r w:rsidRPr="00D81026">
        <w:t>-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года  №01-24;</w:t>
      </w:r>
    </w:p>
    <w:p w:rsidR="00C75463" w:rsidRPr="00D81026" w:rsidRDefault="00C75463" w:rsidP="00C75463">
      <w:pPr>
        <w:ind w:firstLine="709"/>
        <w:jc w:val="both"/>
      </w:pPr>
      <w:r w:rsidRPr="00D81026">
        <w:t>-  по проекту решения городского Собрания «Об утверждении отчета об исполнении бюджета города Обнинска за 2011 год»;</w:t>
      </w:r>
    </w:p>
    <w:p w:rsidR="00C75463" w:rsidRDefault="00C75463" w:rsidP="00C75463">
      <w:pPr>
        <w:ind w:firstLine="709"/>
        <w:jc w:val="both"/>
      </w:pPr>
      <w:r w:rsidRPr="00D81026">
        <w:t xml:space="preserve">- </w:t>
      </w:r>
      <w:r>
        <w:t xml:space="preserve"> </w:t>
      </w:r>
      <w:r w:rsidRPr="00D81026">
        <w:t>по проекту решения городского Собрания «О бюдже</w:t>
      </w:r>
      <w:r>
        <w:t xml:space="preserve">те города Обнинска на 2013 год и </w:t>
      </w:r>
      <w:r w:rsidRPr="00D81026">
        <w:t>плановый период  2014 и 2015 годов».</w:t>
      </w:r>
    </w:p>
    <w:p w:rsidR="00C75463" w:rsidRPr="00D81026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both"/>
      </w:pPr>
      <w:r w:rsidRPr="00FA7045">
        <w:t>В соответствии с постановлениями  Главы</w:t>
      </w:r>
      <w:r>
        <w:t xml:space="preserve"> городского самоуправления</w:t>
      </w:r>
      <w:r w:rsidRPr="00FA7045">
        <w:t xml:space="preserve"> </w:t>
      </w:r>
      <w:r>
        <w:t>о</w:t>
      </w:r>
      <w:r w:rsidRPr="00FA7045">
        <w:t xml:space="preserve">рганизовано  Администрацией города и проведено под председательством заместителя председателя городского Собрания </w:t>
      </w:r>
      <w:proofErr w:type="spellStart"/>
      <w:r w:rsidRPr="00FA7045">
        <w:t>Наволокина</w:t>
      </w:r>
      <w:proofErr w:type="spellEnd"/>
      <w:r w:rsidRPr="00FA7045">
        <w:t xml:space="preserve"> В.В. 6 публичных слушаний по градостроительным вопросам.</w:t>
      </w:r>
      <w:r>
        <w:t xml:space="preserve"> </w:t>
      </w:r>
    </w:p>
    <w:p w:rsidR="00C75463" w:rsidRDefault="00C75463" w:rsidP="00C75463">
      <w:pPr>
        <w:ind w:firstLine="709"/>
        <w:jc w:val="both"/>
      </w:pPr>
      <w:r>
        <w:t>Распоряжениями Главы городского самоуправления в 2012 году были созданы:</w:t>
      </w:r>
    </w:p>
    <w:p w:rsidR="00C75463" w:rsidRDefault="00C75463" w:rsidP="00C75463">
      <w:pPr>
        <w:ind w:firstLine="709"/>
        <w:jc w:val="both"/>
      </w:pPr>
      <w:r>
        <w:t xml:space="preserve">- рабочая группа (в связи с коллективным обращением инициативной группы ТОС «Старый город») в целях рассмотрения возникших у жителей микрорайона вопросов, связанных с застройкой улиц города - Комсомольская и Парковая; </w:t>
      </w:r>
    </w:p>
    <w:p w:rsidR="00C75463" w:rsidRDefault="00C75463" w:rsidP="00C75463">
      <w:pPr>
        <w:ind w:firstLine="709"/>
        <w:jc w:val="both"/>
      </w:pPr>
      <w:r>
        <w:t xml:space="preserve">- комиссия (на основании коллективного заявления жителей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Обнинское</w:t>
      </w:r>
      <w:proofErr w:type="spellEnd"/>
      <w:r>
        <w:t>) для анализа деятельности территориального общественного самоуправления (ТОС) «</w:t>
      </w:r>
      <w:proofErr w:type="spellStart"/>
      <w:r>
        <w:t>поселок</w:t>
      </w:r>
      <w:proofErr w:type="spellEnd"/>
      <w:r>
        <w:t xml:space="preserve"> </w:t>
      </w:r>
      <w:proofErr w:type="spellStart"/>
      <w:r>
        <w:t>Обнинское</w:t>
      </w:r>
      <w:proofErr w:type="spellEnd"/>
      <w:r>
        <w:t xml:space="preserve">».  </w:t>
      </w:r>
    </w:p>
    <w:p w:rsidR="00C75463" w:rsidRDefault="00C75463" w:rsidP="00C75463">
      <w:pPr>
        <w:ind w:firstLine="709"/>
        <w:jc w:val="both"/>
      </w:pPr>
      <w:r>
        <w:t xml:space="preserve">Что касается результатов  работы первой группы – цель ее деятельности было – ответить на все возникшие вопросы у жителей, и вопросов было, действительно, получено и рассмотрено большое количество, жители получили ответы на все поставленные вопросы.  </w:t>
      </w:r>
    </w:p>
    <w:p w:rsidR="00C75463" w:rsidRDefault="00C75463" w:rsidP="00C75463">
      <w:pPr>
        <w:ind w:firstLine="709"/>
        <w:jc w:val="both"/>
      </w:pPr>
      <w:r>
        <w:t xml:space="preserve">В результате деятельности комиссии по </w:t>
      </w:r>
      <w:proofErr w:type="spellStart"/>
      <w:r>
        <w:t>поселку</w:t>
      </w:r>
      <w:proofErr w:type="spellEnd"/>
      <w:r>
        <w:t xml:space="preserve"> </w:t>
      </w:r>
      <w:proofErr w:type="spellStart"/>
      <w:r>
        <w:t>Обнинское</w:t>
      </w:r>
      <w:proofErr w:type="spellEnd"/>
      <w:r>
        <w:t xml:space="preserve"> была разрешена конфликтная ситуация.  </w:t>
      </w: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rPr>
          <w:b/>
          <w:color w:val="0000FF"/>
          <w:sz w:val="28"/>
          <w:szCs w:val="28"/>
        </w:rPr>
      </w:pPr>
      <w:r w:rsidRPr="00A11645">
        <w:rPr>
          <w:b/>
          <w:color w:val="0000FF"/>
          <w:sz w:val="28"/>
          <w:szCs w:val="28"/>
        </w:rPr>
        <w:lastRenderedPageBreak/>
        <w:t>Обеспечение взаимодействия органов местного самоуправления</w:t>
      </w:r>
      <w:r>
        <w:rPr>
          <w:b/>
          <w:color w:val="0000FF"/>
          <w:sz w:val="28"/>
          <w:szCs w:val="28"/>
        </w:rPr>
        <w:t xml:space="preserve"> </w:t>
      </w:r>
    </w:p>
    <w:p w:rsidR="00C75463" w:rsidRDefault="00C75463" w:rsidP="00C75463">
      <w:pPr>
        <w:jc w:val="right"/>
        <w:rPr>
          <w:b/>
          <w:color w:val="0000FF"/>
          <w:sz w:val="28"/>
          <w:szCs w:val="28"/>
        </w:rPr>
      </w:pPr>
    </w:p>
    <w:p w:rsidR="00C75463" w:rsidRPr="00CC245F" w:rsidRDefault="00C75463" w:rsidP="00C75463">
      <w:pPr>
        <w:ind w:firstLine="709"/>
        <w:jc w:val="both"/>
        <w:rPr>
          <w:rStyle w:val="a7"/>
          <w:rFonts w:eastAsia="MS Mincho"/>
        </w:rPr>
      </w:pPr>
      <w:r w:rsidRPr="00C3427B">
        <w:rPr>
          <w:rStyle w:val="a7"/>
          <w:rFonts w:eastAsia="MS Mincho"/>
          <w:b w:val="0"/>
        </w:rPr>
        <w:t>Обеспечивая взаимодействие органов местного самоуправления, я, как Глава городского самоуправления</w:t>
      </w:r>
      <w:r>
        <w:rPr>
          <w:rStyle w:val="a7"/>
          <w:rFonts w:eastAsia="MS Mincho"/>
          <w:b w:val="0"/>
        </w:rPr>
        <w:t>,</w:t>
      </w:r>
      <w:r w:rsidRPr="00C3427B">
        <w:rPr>
          <w:rStyle w:val="a7"/>
          <w:rFonts w:eastAsia="MS Mincho"/>
          <w:b w:val="0"/>
        </w:rPr>
        <w:t xml:space="preserve"> исхожу из постулата, что мы - партнеры,  наша деятельность  осуществляется ради достижения общей цели – повышения уровня и качества жизни населения города.</w:t>
      </w:r>
      <w:r>
        <w:rPr>
          <w:rStyle w:val="a7"/>
          <w:rFonts w:eastAsia="MS Mincho"/>
          <w:b w:val="0"/>
        </w:rPr>
        <w:t xml:space="preserve"> </w:t>
      </w:r>
      <w:r w:rsidRPr="00C3427B">
        <w:rPr>
          <w:rStyle w:val="a7"/>
          <w:rFonts w:eastAsia="MS Mincho"/>
          <w:b w:val="0"/>
        </w:rPr>
        <w:t>Эффективная деятельность невозможна без четко отлаженного механизма взаимодействия органов местного самоуправления.</w:t>
      </w:r>
      <w:r>
        <w:rPr>
          <w:rStyle w:val="a7"/>
          <w:rFonts w:eastAsia="MS Mincho"/>
          <w:b w:val="0"/>
        </w:rPr>
        <w:t xml:space="preserve">  </w:t>
      </w:r>
    </w:p>
    <w:p w:rsidR="00C75463" w:rsidRDefault="00C75463" w:rsidP="00C75463">
      <w:pPr>
        <w:ind w:firstLine="709"/>
        <w:jc w:val="both"/>
      </w:pPr>
      <w:proofErr w:type="gramStart"/>
      <w:r>
        <w:rPr>
          <w:rStyle w:val="a7"/>
          <w:rFonts w:eastAsia="MS Mincho"/>
          <w:b w:val="0"/>
        </w:rPr>
        <w:t xml:space="preserve">В 2012 году  взаимодействие выстраивалось в соответствии с </w:t>
      </w:r>
      <w:r w:rsidRPr="006F46BC">
        <w:t>Положением «О взаимодействии органов местного самоуправления муниципальн</w:t>
      </w:r>
      <w:r>
        <w:t xml:space="preserve">ого образования «Город Обнинск», </w:t>
      </w:r>
      <w:r w:rsidRPr="006F46BC">
        <w:t>утвержденным решением городского Собрания №08-24 от 27 сентября 2011 г.</w:t>
      </w:r>
      <w:r>
        <w:t xml:space="preserve">. Положением  </w:t>
      </w:r>
      <w:r w:rsidRPr="00D92901">
        <w:t>определ</w:t>
      </w:r>
      <w:r>
        <w:t xml:space="preserve">ены </w:t>
      </w:r>
      <w:r w:rsidRPr="00D92901">
        <w:t xml:space="preserve">основные принципы и формы взаимодействия </w:t>
      </w:r>
      <w:r>
        <w:t>Главы городского самоуправления,</w:t>
      </w:r>
      <w:r w:rsidRPr="00D92901">
        <w:t xml:space="preserve"> </w:t>
      </w:r>
      <w:proofErr w:type="spellStart"/>
      <w:r w:rsidRPr="00D92901">
        <w:t>Обнинского</w:t>
      </w:r>
      <w:proofErr w:type="spellEnd"/>
      <w:r w:rsidRPr="00D92901">
        <w:t xml:space="preserve"> городского Собрания</w:t>
      </w:r>
      <w:r>
        <w:t>,</w:t>
      </w:r>
      <w:r w:rsidRPr="00D92901">
        <w:t xml:space="preserve"> А</w:t>
      </w:r>
      <w:r>
        <w:t xml:space="preserve">дминистрации города, </w:t>
      </w:r>
      <w:r w:rsidRPr="00D92901">
        <w:t>Контрольно-счетной палаты города Обнинска</w:t>
      </w:r>
      <w:r>
        <w:t>: это -</w:t>
      </w:r>
      <w:r w:rsidRPr="00B428A4">
        <w:t xml:space="preserve"> </w:t>
      </w:r>
      <w:r>
        <w:t>информационное, техническое, оперативное взаимодействие, отдельным разделом предусмотрены иные формы взаимодействия.</w:t>
      </w:r>
      <w:proofErr w:type="gramEnd"/>
      <w:r>
        <w:t xml:space="preserve">  Думаю, что этим документом очень правильно определен </w:t>
      </w:r>
      <w:r w:rsidRPr="00E042F7">
        <w:t xml:space="preserve">объем   пространства взаимодействия и </w:t>
      </w:r>
      <w:r>
        <w:t xml:space="preserve">его </w:t>
      </w:r>
      <w:r w:rsidRPr="00E042F7">
        <w:t>формы</w:t>
      </w:r>
      <w:r>
        <w:rPr>
          <w:color w:val="000000"/>
          <w:spacing w:val="-6"/>
          <w:sz w:val="28"/>
          <w:szCs w:val="28"/>
        </w:rPr>
        <w:t>.</w:t>
      </w:r>
    </w:p>
    <w:p w:rsidR="00C75463" w:rsidRPr="00437BDC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  <w:r w:rsidRPr="00437BDC">
        <w:rPr>
          <w:rStyle w:val="a7"/>
          <w:rFonts w:eastAsia="MS Mincho"/>
          <w:b w:val="0"/>
        </w:rPr>
        <w:t xml:space="preserve">Городское Собрание активно использует такие формы взаимодействия с исполнительным и контрольным органом как запросы, встречи с руководителями и специалистами, заслушивание на комитетах и в контрольном часе руководителей и специалистов по отдельным вопросам. </w:t>
      </w:r>
      <w:proofErr w:type="gramStart"/>
      <w:r w:rsidRPr="00437BDC">
        <w:rPr>
          <w:rStyle w:val="a7"/>
          <w:rFonts w:eastAsia="MS Mincho"/>
          <w:b w:val="0"/>
        </w:rPr>
        <w:t>Кроме того, на заседаниях городского Собрания, как правило, присутствуют глава Администрации города, председатель Контрольно-счетной палаты, руководители структурных подразделений Администрации, что позволяет городскому Собранию непосредственно на заседаниях давать поручения Администрации города по рассматриваемым вопросам (При рассмотрении вопроса  «Об участии  МО «Город Обнинск» в организации межмуниципального сотрудничества – Ассоциации новаторских городов» дано поручение комитету по законодательству и местному самоуправлению – внести изменения в Положение</w:t>
      </w:r>
      <w:proofErr w:type="gramEnd"/>
      <w:r w:rsidRPr="00437BDC">
        <w:rPr>
          <w:rStyle w:val="a7"/>
          <w:rFonts w:eastAsia="MS Mincho"/>
          <w:b w:val="0"/>
        </w:rPr>
        <w:t xml:space="preserve"> </w:t>
      </w:r>
      <w:proofErr w:type="gramStart"/>
      <w:r w:rsidRPr="00437BDC">
        <w:rPr>
          <w:rStyle w:val="a7"/>
          <w:rFonts w:eastAsia="MS Mincho"/>
          <w:b w:val="0"/>
        </w:rPr>
        <w:t>об отчете главы Администрации города – подготовить проект решения о том,  что в своем ежегодном отчете глава администрации должен информировать об участии города в межмуниципальном сотрудничестве; о расщеплении платежей за коммунальные услуги</w:t>
      </w:r>
      <w:r>
        <w:rPr>
          <w:rStyle w:val="a7"/>
          <w:rFonts w:eastAsia="MS Mincho"/>
          <w:b w:val="0"/>
        </w:rPr>
        <w:t>;</w:t>
      </w:r>
      <w:r w:rsidRPr="00437BDC">
        <w:rPr>
          <w:rStyle w:val="a7"/>
          <w:rFonts w:eastAsia="MS Mincho"/>
          <w:b w:val="0"/>
        </w:rPr>
        <w:t xml:space="preserve"> о разработке нового положения о премиях одаренным детям;</w:t>
      </w:r>
      <w:r>
        <w:rPr>
          <w:rStyle w:val="a7"/>
          <w:rFonts w:eastAsia="MS Mincho"/>
          <w:b w:val="0"/>
        </w:rPr>
        <w:t xml:space="preserve"> о разработке положения </w:t>
      </w:r>
      <w:r w:rsidRPr="00437BDC">
        <w:rPr>
          <w:rStyle w:val="a7"/>
          <w:rFonts w:eastAsia="MS Mincho"/>
          <w:b w:val="0"/>
        </w:rPr>
        <w:t>о деятельности комиссии по приватизации м</w:t>
      </w:r>
      <w:r>
        <w:rPr>
          <w:rStyle w:val="a7"/>
          <w:rFonts w:eastAsia="MS Mincho"/>
          <w:b w:val="0"/>
        </w:rPr>
        <w:t>униципального имущества города О</w:t>
      </w:r>
      <w:r w:rsidRPr="00437BDC">
        <w:rPr>
          <w:rStyle w:val="a7"/>
          <w:rFonts w:eastAsia="MS Mincho"/>
          <w:b w:val="0"/>
        </w:rPr>
        <w:t>бнинска</w:t>
      </w:r>
      <w:r>
        <w:rPr>
          <w:rStyle w:val="a7"/>
          <w:rFonts w:eastAsia="MS Mincho"/>
          <w:b w:val="0"/>
        </w:rPr>
        <w:t>).</w:t>
      </w:r>
      <w:proofErr w:type="gramEnd"/>
    </w:p>
    <w:p w:rsidR="00C75463" w:rsidRPr="006F46BC" w:rsidRDefault="00C75463" w:rsidP="00C75463">
      <w:pPr>
        <w:ind w:firstLine="709"/>
        <w:jc w:val="both"/>
      </w:pPr>
    </w:p>
    <w:p w:rsidR="00C75463" w:rsidRPr="006F46BC" w:rsidRDefault="00C75463" w:rsidP="00C75463">
      <w:pPr>
        <w:ind w:firstLine="709"/>
        <w:jc w:val="both"/>
      </w:pPr>
      <w:r>
        <w:t>Я, как</w:t>
      </w:r>
      <w:r w:rsidRPr="00E42AD5">
        <w:t xml:space="preserve"> </w:t>
      </w:r>
      <w:r w:rsidRPr="006F46BC">
        <w:t xml:space="preserve">Глава городского самоуправления, Председатель городского Собрания, </w:t>
      </w:r>
      <w:r>
        <w:t>регулярно</w:t>
      </w:r>
      <w:r w:rsidRPr="006F46BC">
        <w:t xml:space="preserve"> прово</w:t>
      </w:r>
      <w:r>
        <w:t>жу</w:t>
      </w:r>
      <w:r w:rsidRPr="006F46BC">
        <w:t xml:space="preserve"> рабочие встречи с главой Администрации города, с председат</w:t>
      </w:r>
      <w:r>
        <w:t xml:space="preserve">елем Контрольно-счетной палаты </w:t>
      </w:r>
      <w:r w:rsidRPr="006F46BC">
        <w:t>по координации действий, по решению отдельных вопросов</w:t>
      </w:r>
      <w:r>
        <w:t>,</w:t>
      </w:r>
      <w:r w:rsidRPr="00F17E82">
        <w:t xml:space="preserve"> в том числе и по обращениям</w:t>
      </w:r>
      <w:r w:rsidRPr="00E42AD5">
        <w:t xml:space="preserve"> </w:t>
      </w:r>
      <w:r>
        <w:t xml:space="preserve">граждан. Для органов местного самоуправления очень важна согласованность целей и действий. </w:t>
      </w:r>
    </w:p>
    <w:p w:rsidR="00C75463" w:rsidRPr="00466BD4" w:rsidRDefault="00C75463" w:rsidP="00C75463">
      <w:pPr>
        <w:ind w:firstLine="709"/>
        <w:jc w:val="both"/>
        <w:rPr>
          <w:sz w:val="22"/>
          <w:szCs w:val="22"/>
        </w:rPr>
      </w:pPr>
      <w:r w:rsidRPr="006F46BC">
        <w:t>Депутаты городского Собрания активно работают в комиссиях Администрации города</w:t>
      </w:r>
      <w:r>
        <w:t>.</w:t>
      </w:r>
    </w:p>
    <w:p w:rsidR="00C75463" w:rsidRPr="00006632" w:rsidRDefault="00C75463" w:rsidP="00C75463">
      <w:pPr>
        <w:ind w:firstLine="709"/>
        <w:jc w:val="both"/>
      </w:pPr>
      <w:r>
        <w:t>Постановлением Главы городского самоуправления в 2012 году было утверждено Положение</w:t>
      </w:r>
      <w:r w:rsidRPr="00006632">
        <w:t xml:space="preserve"> «О порядке согласования Главой городского самоуправления городского округа «Город Обнинск» кандидатур для назначения на должность заместителей главы Администрации города</w:t>
      </w:r>
      <w:r>
        <w:t>».</w:t>
      </w: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center"/>
        <w:rPr>
          <w:b/>
          <w:bCs/>
          <w:color w:val="0000FF"/>
          <w:sz w:val="28"/>
          <w:szCs w:val="28"/>
        </w:rPr>
      </w:pPr>
      <w:r w:rsidRPr="00522D7B">
        <w:rPr>
          <w:b/>
          <w:bCs/>
          <w:color w:val="0000FF"/>
          <w:sz w:val="28"/>
          <w:szCs w:val="28"/>
        </w:rPr>
        <w:t>Нормотворческая деятельность</w:t>
      </w:r>
    </w:p>
    <w:p w:rsidR="00C75463" w:rsidRPr="00FF6AF0" w:rsidRDefault="00C75463" w:rsidP="00C75463">
      <w:pPr>
        <w:ind w:firstLine="709"/>
        <w:jc w:val="both"/>
        <w:rPr>
          <w:b/>
          <w:bCs/>
          <w:color w:val="0000FF"/>
        </w:rPr>
      </w:pPr>
    </w:p>
    <w:p w:rsidR="00C75463" w:rsidRPr="00FF6AF0" w:rsidRDefault="00C75463" w:rsidP="00C75463">
      <w:pPr>
        <w:ind w:firstLine="709"/>
        <w:jc w:val="both"/>
      </w:pPr>
      <w:r w:rsidRPr="00FF6AF0">
        <w:t xml:space="preserve">Представительный орган местного самоуправления обладает исключительными полномочиями, выражающимися  в принятии основополагающих решений в муниципальном управлении.  </w:t>
      </w:r>
    </w:p>
    <w:p w:rsidR="00C75463" w:rsidRPr="00FF6AF0" w:rsidRDefault="00C75463" w:rsidP="00C75463">
      <w:pPr>
        <w:ind w:firstLine="709"/>
        <w:jc w:val="both"/>
      </w:pPr>
      <w:r w:rsidRPr="00FF6AF0">
        <w:t xml:space="preserve">В 2012 году </w:t>
      </w:r>
      <w:proofErr w:type="spellStart"/>
      <w:r w:rsidRPr="00FF6AF0">
        <w:t>Обнинским</w:t>
      </w:r>
      <w:proofErr w:type="spellEnd"/>
      <w:r w:rsidRPr="00FF6AF0">
        <w:t xml:space="preserve"> городским Собранием было принято 99 муниципальных правовых актов, из них 63 являются нормативными правовыми. </w:t>
      </w:r>
    </w:p>
    <w:p w:rsidR="00C75463" w:rsidRPr="00FF6AF0" w:rsidRDefault="00C75463" w:rsidP="00C75463">
      <w:pPr>
        <w:ind w:firstLine="709"/>
        <w:jc w:val="both"/>
      </w:pPr>
      <w:r w:rsidRPr="00FF6AF0">
        <w:t xml:space="preserve">До вынесения на рассмотрение депутатами на заседаниях все проекты решений  рассматривались Экспертным Советом или юристами городского Собрания в целях выявления в них </w:t>
      </w:r>
      <w:proofErr w:type="spellStart"/>
      <w:r w:rsidRPr="00FF6AF0">
        <w:t>коррупциогенных</w:t>
      </w:r>
      <w:proofErr w:type="spellEnd"/>
      <w:r w:rsidRPr="00FF6AF0">
        <w:t xml:space="preserve"> факторов и их устранения, в случае, если они будут установлены. </w:t>
      </w:r>
    </w:p>
    <w:p w:rsidR="00C75463" w:rsidRPr="00FF6AF0" w:rsidRDefault="00C75463" w:rsidP="00C75463">
      <w:pPr>
        <w:ind w:firstLine="709"/>
        <w:jc w:val="both"/>
      </w:pPr>
      <w:r w:rsidRPr="00FF6AF0">
        <w:t xml:space="preserve">За указанный период поступил только 1 протест прокуратуры города Обнинска на решение </w:t>
      </w:r>
      <w:proofErr w:type="spellStart"/>
      <w:r w:rsidRPr="00FF6AF0">
        <w:t>Обнинского</w:t>
      </w:r>
      <w:proofErr w:type="spellEnd"/>
      <w:r w:rsidRPr="00FF6AF0">
        <w:t xml:space="preserve"> городского Собрания, который был удовлетворен. </w:t>
      </w:r>
    </w:p>
    <w:p w:rsidR="00C75463" w:rsidRPr="00FF6AF0" w:rsidRDefault="00C75463" w:rsidP="00C75463">
      <w:pPr>
        <w:ind w:firstLine="709"/>
        <w:jc w:val="both"/>
      </w:pPr>
      <w:r w:rsidRPr="00FF6AF0">
        <w:t>В судебном порядке был удовлетворен 1 иск об отмене действия части 2 статьи 59 и части 1 статьи 60 Устава муниципального образования «Город Обнинск».</w:t>
      </w:r>
    </w:p>
    <w:p w:rsidR="00C75463" w:rsidRPr="00FF6AF0" w:rsidRDefault="00C75463" w:rsidP="00C75463">
      <w:pPr>
        <w:ind w:firstLine="709"/>
        <w:jc w:val="both"/>
      </w:pPr>
      <w:r w:rsidRPr="00FF6AF0">
        <w:t>Решения, утвержденные городским Собранием,  своевременно мною подписаны и в газете «</w:t>
      </w:r>
      <w:smartTag w:uri="urn:schemas-microsoft-com:office:smarttags" w:element="PersonName">
        <w:smartTagPr>
          <w:attr w:name="ProductID" w:val="Обнинский Вестник"/>
        </w:smartTagPr>
        <w:r w:rsidRPr="00FF6AF0">
          <w:t>Обнинский Вестник</w:t>
        </w:r>
      </w:smartTag>
      <w:r w:rsidRPr="00FF6AF0">
        <w:t xml:space="preserve">» обнародованы нормативные акты, подлежащие официальной публикации. Все решения городского Собрания размещены на сайте городского Собрания. </w:t>
      </w:r>
    </w:p>
    <w:p w:rsidR="00C75463" w:rsidRPr="00FF6AF0" w:rsidRDefault="00C75463" w:rsidP="00C75463">
      <w:pPr>
        <w:ind w:firstLine="709"/>
        <w:jc w:val="both"/>
      </w:pPr>
      <w:r w:rsidRPr="00307DF6">
        <w:t xml:space="preserve">Решения, принятые городским Собранием в 2012 году,   касаются социально-экономической сферы, муниципального управления,  а также иных сфер жизнедеятельности города. </w:t>
      </w:r>
      <w:r w:rsidRPr="00307DF6">
        <w:rPr>
          <w:bCs/>
        </w:rPr>
        <w:t>Х</w:t>
      </w:r>
      <w:r w:rsidRPr="00FF6AF0">
        <w:t xml:space="preserve">арактеристики принятых </w:t>
      </w:r>
      <w:r w:rsidRPr="00FF6AF0">
        <w:lastRenderedPageBreak/>
        <w:t>решений</w:t>
      </w:r>
      <w:r w:rsidRPr="00307DF6">
        <w:rPr>
          <w:bCs/>
        </w:rPr>
        <w:t xml:space="preserve"> </w:t>
      </w:r>
      <w:r w:rsidRPr="00FF6AF0">
        <w:t>приведены</w:t>
      </w:r>
      <w:r w:rsidRPr="00307DF6">
        <w:rPr>
          <w:bCs/>
        </w:rPr>
        <w:t xml:space="preserve"> в приложении к отчету </w:t>
      </w:r>
      <w:r w:rsidRPr="00307DF6">
        <w:rPr>
          <w:b/>
          <w:bCs/>
        </w:rPr>
        <w:t>«</w:t>
      </w:r>
      <w:r w:rsidRPr="00FF6AF0">
        <w:t>Основные статистические показатели нормотворческого процесса», в сравнении с 2011 годом.</w:t>
      </w:r>
    </w:p>
    <w:p w:rsidR="00C75463" w:rsidRDefault="00C75463" w:rsidP="00C75463">
      <w:pPr>
        <w:ind w:firstLine="709"/>
        <w:jc w:val="both"/>
      </w:pPr>
    </w:p>
    <w:p w:rsidR="00C75463" w:rsidRPr="00A2603F" w:rsidRDefault="00C75463" w:rsidP="00C75463">
      <w:pPr>
        <w:ind w:firstLine="709"/>
        <w:jc w:val="both"/>
        <w:rPr>
          <w:bCs/>
          <w:szCs w:val="26"/>
        </w:rPr>
      </w:pPr>
      <w:r>
        <w:t>В решениях, принятых депутатами в  2012 году, можно выделить документы, во-первых, которые городское Собрание приняло впервые, и во-вторых, в результате действия  которых значительно расширился список горожан, получающих помощь из бюджета города.</w:t>
      </w:r>
      <w:r w:rsidRPr="00A2603F">
        <w:rPr>
          <w:bCs/>
          <w:szCs w:val="26"/>
        </w:rPr>
        <w:t xml:space="preserve"> </w:t>
      </w:r>
      <w:r>
        <w:rPr>
          <w:bCs/>
          <w:szCs w:val="26"/>
        </w:rPr>
        <w:t>Можно с уверенностью сказать, что п</w:t>
      </w:r>
      <w:r w:rsidRPr="00A2603F">
        <w:rPr>
          <w:bCs/>
          <w:szCs w:val="26"/>
        </w:rPr>
        <w:t xml:space="preserve">риоритетным направлением в деятельности </w:t>
      </w:r>
      <w:r>
        <w:rPr>
          <w:bCs/>
          <w:szCs w:val="26"/>
        </w:rPr>
        <w:t>городского Собрания в 2012 году</w:t>
      </w:r>
      <w:r w:rsidRPr="00A2603F">
        <w:rPr>
          <w:bCs/>
          <w:szCs w:val="26"/>
        </w:rPr>
        <w:t xml:space="preserve"> бы</w:t>
      </w:r>
      <w:r>
        <w:rPr>
          <w:bCs/>
          <w:szCs w:val="26"/>
        </w:rPr>
        <w:t>ло принятие решений</w:t>
      </w:r>
      <w:r w:rsidRPr="00A2603F">
        <w:rPr>
          <w:bCs/>
          <w:szCs w:val="26"/>
        </w:rPr>
        <w:t xml:space="preserve">, направленных на </w:t>
      </w:r>
      <w:r>
        <w:rPr>
          <w:bCs/>
          <w:szCs w:val="26"/>
        </w:rPr>
        <w:t>поддержку работников бюджетных учреждений.</w:t>
      </w:r>
    </w:p>
    <w:p w:rsidR="00C75463" w:rsidRPr="00A10520" w:rsidRDefault="00C75463" w:rsidP="00C75463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Разработано и утверждено городским Собранием Положение </w:t>
      </w:r>
      <w:r w:rsidRPr="00D212D6">
        <w:rPr>
          <w:bCs/>
          <w:szCs w:val="26"/>
        </w:rPr>
        <w:t>о порядке выплаты денежной компенсации педагогическим работникам муниципальных бюджетных образовательных учреждений города Обнинска за наем  (поднаем) жилых помещений</w:t>
      </w:r>
      <w:r>
        <w:rPr>
          <w:bCs/>
          <w:szCs w:val="26"/>
        </w:rPr>
        <w:t xml:space="preserve">. Были увеличены  выплаты  денежной компенсации медицинским работникам за наем (поднаем) жилых помещений». Также были  </w:t>
      </w:r>
      <w:r w:rsidRPr="00A2603F">
        <w:rPr>
          <w:bCs/>
          <w:szCs w:val="26"/>
        </w:rPr>
        <w:t xml:space="preserve">сохранены </w:t>
      </w:r>
      <w:r>
        <w:rPr>
          <w:bCs/>
          <w:szCs w:val="26"/>
        </w:rPr>
        <w:t xml:space="preserve">и исполнены </w:t>
      </w:r>
      <w:r w:rsidRPr="00A2603F">
        <w:rPr>
          <w:bCs/>
          <w:szCs w:val="26"/>
        </w:rPr>
        <w:t>меры социальной поддержки для всех категорий граждан, которым</w:t>
      </w:r>
      <w:r>
        <w:rPr>
          <w:bCs/>
          <w:szCs w:val="26"/>
        </w:rPr>
        <w:t xml:space="preserve"> </w:t>
      </w:r>
      <w:r w:rsidRPr="00A2603F">
        <w:rPr>
          <w:bCs/>
          <w:szCs w:val="26"/>
        </w:rPr>
        <w:t xml:space="preserve"> предоставлял</w:t>
      </w:r>
      <w:r>
        <w:rPr>
          <w:bCs/>
          <w:szCs w:val="26"/>
        </w:rPr>
        <w:t>ась помощь ранее: на надбавки к зарплате врачам и учителям, на выплаты к юбилейным датам, на компенсацию по</w:t>
      </w:r>
      <w:r w:rsidRPr="007D2121">
        <w:rPr>
          <w:bCs/>
          <w:szCs w:val="26"/>
        </w:rPr>
        <w:t xml:space="preserve"> </w:t>
      </w:r>
      <w:r>
        <w:rPr>
          <w:bCs/>
          <w:szCs w:val="26"/>
        </w:rPr>
        <w:t xml:space="preserve">оплате  коммунальных услуг и многое другое. </w:t>
      </w:r>
    </w:p>
    <w:p w:rsidR="00C75463" w:rsidRDefault="00C75463" w:rsidP="00C75463">
      <w:pPr>
        <w:ind w:firstLine="709"/>
        <w:jc w:val="both"/>
      </w:pPr>
      <w:r>
        <w:t>В этот ряд можно поставить:</w:t>
      </w:r>
    </w:p>
    <w:p w:rsidR="00C75463" w:rsidRDefault="00C75463" w:rsidP="00C75463">
      <w:pPr>
        <w:ind w:firstLine="709"/>
        <w:jc w:val="both"/>
      </w:pPr>
      <w:r>
        <w:t>- решение о</w:t>
      </w:r>
      <w:r w:rsidRPr="009F058B">
        <w:t xml:space="preserve"> согласовании</w:t>
      </w:r>
      <w:r>
        <w:t xml:space="preserve"> Администрации города </w:t>
      </w:r>
      <w:r w:rsidRPr="009F058B">
        <w:t xml:space="preserve"> создания муниципального предприятия «Городской парк» города Обнинска</w:t>
      </w:r>
      <w:r>
        <w:t>. Сегодня уже очевидно - насколько культурная жизнь жителей старого города стала качественно иной, благодаря деятельности этого предприятия;</w:t>
      </w:r>
    </w:p>
    <w:p w:rsidR="00C75463" w:rsidRDefault="00C75463" w:rsidP="00C75463">
      <w:pPr>
        <w:ind w:firstLine="709"/>
        <w:jc w:val="both"/>
      </w:pPr>
      <w:r>
        <w:t xml:space="preserve">-  решение о </w:t>
      </w:r>
      <w:r w:rsidRPr="001B1ED4">
        <w:t>внесении изменений и дополнений в муниципальную адресную программу «Развитие застроенной территории поселка Мирного на 2011-2019 годы», утвержденную решением городского Собрания от 18.10.2011 года №04-25</w:t>
      </w:r>
      <w:r>
        <w:t xml:space="preserve">, - программа изменит не только облик поселка и  улучшит жилищные условия большого количества горожан, но, наконец, решит вопрос с подвесным мостом через </w:t>
      </w:r>
      <w:proofErr w:type="spellStart"/>
      <w:r>
        <w:t>Репинку</w:t>
      </w:r>
      <w:proofErr w:type="spellEnd"/>
      <w:r>
        <w:t xml:space="preserve">; </w:t>
      </w:r>
    </w:p>
    <w:p w:rsidR="00C75463" w:rsidRDefault="00C75463" w:rsidP="00C75463">
      <w:pPr>
        <w:ind w:firstLine="709"/>
        <w:jc w:val="both"/>
      </w:pPr>
      <w:r>
        <w:t>- ежегодно принимаемые городским Собранием  решения по реализации программы «Жилье в кредит», в которую также внесены изменения. Ранее в программе был предусмотрен  перечень учреждений, имеющих право участвовать в программе,  в результате внесенных изменений  перешли к категории работников.</w:t>
      </w:r>
    </w:p>
    <w:p w:rsidR="00C75463" w:rsidRDefault="00C75463" w:rsidP="00C75463">
      <w:pPr>
        <w:ind w:firstLine="709"/>
        <w:jc w:val="both"/>
        <w:rPr>
          <w:szCs w:val="26"/>
        </w:rPr>
      </w:pPr>
      <w:r>
        <w:rPr>
          <w:szCs w:val="26"/>
        </w:rPr>
        <w:t xml:space="preserve">- разработано и утверждено новое Положение </w:t>
      </w:r>
      <w:r w:rsidRPr="00776761">
        <w:rPr>
          <w:szCs w:val="26"/>
        </w:rPr>
        <w:t xml:space="preserve"> </w:t>
      </w:r>
      <w:r>
        <w:rPr>
          <w:szCs w:val="26"/>
        </w:rPr>
        <w:t>о</w:t>
      </w:r>
      <w:r w:rsidRPr="00776761">
        <w:rPr>
          <w:szCs w:val="26"/>
        </w:rPr>
        <w:t xml:space="preserve"> присуждении </w:t>
      </w:r>
      <w:proofErr w:type="spellStart"/>
      <w:r w:rsidRPr="00776761">
        <w:rPr>
          <w:szCs w:val="26"/>
        </w:rPr>
        <w:t>Обнинских</w:t>
      </w:r>
      <w:proofErr w:type="spellEnd"/>
      <w:r w:rsidRPr="00776761">
        <w:rPr>
          <w:szCs w:val="26"/>
        </w:rPr>
        <w:t xml:space="preserve"> г</w:t>
      </w:r>
      <w:r>
        <w:rPr>
          <w:szCs w:val="26"/>
        </w:rPr>
        <w:t xml:space="preserve">ородских премий </w:t>
      </w:r>
      <w:proofErr w:type="spellStart"/>
      <w:r>
        <w:rPr>
          <w:szCs w:val="26"/>
        </w:rPr>
        <w:t>одаренным</w:t>
      </w:r>
      <w:proofErr w:type="spellEnd"/>
      <w:r>
        <w:rPr>
          <w:szCs w:val="26"/>
        </w:rPr>
        <w:t xml:space="preserve"> детям. В этом году впервые премии будут присуждаться по нормам, установленным новым положением.</w:t>
      </w: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both"/>
      </w:pPr>
      <w:r>
        <w:t>Ежегодно, в связи с изменением федерального законодательства городское Собрание вносит изменения и  дополнения  в Устав города. Эта работа проводилась комитетом по законодательству и местному самоуправлению и в 2012 году.</w:t>
      </w:r>
    </w:p>
    <w:p w:rsidR="00C75463" w:rsidRDefault="00C75463" w:rsidP="00C75463">
      <w:pPr>
        <w:ind w:firstLine="709"/>
        <w:jc w:val="both"/>
      </w:pPr>
    </w:p>
    <w:p w:rsidR="00C75463" w:rsidRPr="00915673" w:rsidRDefault="00C75463" w:rsidP="00C75463">
      <w:pPr>
        <w:ind w:firstLine="709"/>
        <w:jc w:val="both"/>
      </w:pPr>
      <w:r>
        <w:t>Рассмотрение и утверждение  бюджета города и  отчета об исполнении  – ключевые направления  деятельности городского Собрания, и эта работа ведется на высоком уровне – это большая работа комитета по бюджету, финансам и налогам и депутатов из других комитетов</w:t>
      </w:r>
      <w:r w:rsidRPr="00E43A65">
        <w:t xml:space="preserve"> </w:t>
      </w:r>
      <w:r>
        <w:t>в ноябре – декабре 2012 года. Заседания Комитета по бюджету, финансам и налогам проходили конструктивно, в строгом соответствии с графиком рассмотрения проекта бюджета на 2013 год и плановый период 2014-2015 годов.  Отчет об исполнении бюджета города за 2011 год рассматривался депутатами в мае – июне 2012 года.</w:t>
      </w:r>
    </w:p>
    <w:p w:rsidR="00C75463" w:rsidRDefault="00C75463" w:rsidP="00C7546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Каждый год депутаты комитета активно работают с поправками, вносимыми жителями в проект бюджета города. В 2012 году предложено 73 поправки для внесения в расходную и доходную часть бюджета города на 2013 год. В процессе рассмотрения проекта бюджета города учтены 30 поправок, на общую сумму 170 миллионов рублей - предложены Администрации города для внесения в проект бюджета города – приложение №10 к бюджету города. </w:t>
      </w:r>
    </w:p>
    <w:p w:rsidR="00C75463" w:rsidRDefault="00C75463" w:rsidP="00C75463">
      <w:pPr>
        <w:ind w:firstLine="709"/>
        <w:jc w:val="both"/>
        <w:rPr>
          <w:color w:val="000000"/>
        </w:rPr>
      </w:pPr>
      <w:r w:rsidRPr="004B685A">
        <w:rPr>
          <w:color w:val="000000"/>
        </w:rPr>
        <w:t>Напомню, среди учтенных поправок были такие важные поправки</w:t>
      </w:r>
      <w:r>
        <w:rPr>
          <w:color w:val="000000"/>
        </w:rPr>
        <w:t xml:space="preserve">, внесенные мною и другими депутатами: </w:t>
      </w:r>
      <w:r w:rsidRPr="004B685A">
        <w:rPr>
          <w:color w:val="000000"/>
        </w:rPr>
        <w:t xml:space="preserve"> увеличен</w:t>
      </w:r>
      <w:r>
        <w:rPr>
          <w:color w:val="000000"/>
        </w:rPr>
        <w:t>а</w:t>
      </w:r>
      <w:r w:rsidRPr="004B685A">
        <w:rPr>
          <w:color w:val="000000"/>
        </w:rPr>
        <w:t xml:space="preserve">  сумм</w:t>
      </w:r>
      <w:r>
        <w:rPr>
          <w:color w:val="000000"/>
        </w:rPr>
        <w:t>а</w:t>
      </w:r>
      <w:r w:rsidRPr="004B685A">
        <w:rPr>
          <w:color w:val="000000"/>
        </w:rPr>
        <w:t>, выделенн</w:t>
      </w:r>
      <w:r>
        <w:rPr>
          <w:color w:val="000000"/>
        </w:rPr>
        <w:t>ая</w:t>
      </w:r>
      <w:r w:rsidRPr="004B685A">
        <w:rPr>
          <w:color w:val="000000"/>
        </w:rPr>
        <w:t xml:space="preserve"> на ремонт школ, на 10 млн</w:t>
      </w:r>
      <w:r>
        <w:rPr>
          <w:color w:val="000000"/>
        </w:rPr>
        <w:t>.</w:t>
      </w:r>
      <w:r w:rsidRPr="004B685A">
        <w:rPr>
          <w:color w:val="000000"/>
        </w:rPr>
        <w:t xml:space="preserve">, </w:t>
      </w:r>
      <w:r>
        <w:rPr>
          <w:color w:val="000000"/>
        </w:rPr>
        <w:t xml:space="preserve"> в Приложении №10 предусмотрено </w:t>
      </w:r>
      <w:r w:rsidRPr="004B685A">
        <w:rPr>
          <w:color w:val="000000"/>
        </w:rPr>
        <w:t>увеличен</w:t>
      </w:r>
      <w:r>
        <w:rPr>
          <w:color w:val="000000"/>
        </w:rPr>
        <w:t>ие</w:t>
      </w:r>
      <w:r w:rsidRPr="004B685A">
        <w:rPr>
          <w:color w:val="000000"/>
        </w:rPr>
        <w:t xml:space="preserve">  расход</w:t>
      </w:r>
      <w:r>
        <w:rPr>
          <w:color w:val="000000"/>
        </w:rPr>
        <w:t>ов</w:t>
      </w:r>
      <w:r w:rsidRPr="004B685A">
        <w:rPr>
          <w:color w:val="000000"/>
        </w:rPr>
        <w:t xml:space="preserve"> на оздоровительное лечение ветеранов в санатории «Сигнал</w:t>
      </w:r>
      <w:r>
        <w:rPr>
          <w:color w:val="000000"/>
        </w:rPr>
        <w:t>, заложены средства</w:t>
      </w:r>
      <w:r w:rsidRPr="004B685A">
        <w:rPr>
          <w:color w:val="000000"/>
        </w:rPr>
        <w:t xml:space="preserve"> на закупку тест-полосок и </w:t>
      </w:r>
      <w:proofErr w:type="spellStart"/>
      <w:r w:rsidRPr="004B685A">
        <w:rPr>
          <w:color w:val="000000"/>
        </w:rPr>
        <w:t>расходников</w:t>
      </w:r>
      <w:proofErr w:type="spellEnd"/>
      <w:r w:rsidRPr="004B685A">
        <w:rPr>
          <w:color w:val="000000"/>
        </w:rPr>
        <w:t xml:space="preserve"> к помпам, для детей, страдающих сахарным диабетом, </w:t>
      </w:r>
      <w:r>
        <w:rPr>
          <w:color w:val="000000"/>
        </w:rPr>
        <w:t xml:space="preserve">предусмотрены финансы </w:t>
      </w:r>
      <w:r w:rsidRPr="004B685A">
        <w:rPr>
          <w:color w:val="000000"/>
        </w:rPr>
        <w:t xml:space="preserve"> на освещение и ремонт звукового </w:t>
      </w:r>
      <w:proofErr w:type="gramStart"/>
      <w:r w:rsidRPr="004B685A">
        <w:rPr>
          <w:color w:val="000000"/>
        </w:rPr>
        <w:t>оборудования</w:t>
      </w:r>
      <w:proofErr w:type="gramEnd"/>
      <w:r w:rsidRPr="004B685A">
        <w:rPr>
          <w:color w:val="000000"/>
        </w:rPr>
        <w:t xml:space="preserve"> и обустройство территории стадиона «Труд»</w:t>
      </w:r>
      <w:r>
        <w:rPr>
          <w:color w:val="000000"/>
        </w:rPr>
        <w:t xml:space="preserve"> и другие.</w:t>
      </w:r>
    </w:p>
    <w:p w:rsidR="00C75463" w:rsidRDefault="00C75463" w:rsidP="00C75463">
      <w:pPr>
        <w:ind w:firstLine="709"/>
        <w:jc w:val="both"/>
        <w:rPr>
          <w:color w:val="000000"/>
        </w:rPr>
      </w:pPr>
      <w:r w:rsidRPr="008079E5">
        <w:rPr>
          <w:color w:val="000000"/>
        </w:rPr>
        <w:t>Впервые в бюджете города в 2012 году отдельной строкой стали выделяться средства на благоустройство города, при распределении которых учитываются мнения жителей. В 2012 году было выделено 10 млн. рублей</w:t>
      </w:r>
      <w:r>
        <w:rPr>
          <w:color w:val="000000"/>
        </w:rPr>
        <w:t>,</w:t>
      </w:r>
      <w:r w:rsidRPr="008079E5">
        <w:rPr>
          <w:color w:val="000000"/>
        </w:rPr>
        <w:t xml:space="preserve"> и жители, совместно с </w:t>
      </w:r>
      <w:proofErr w:type="spellStart"/>
      <w:r w:rsidRPr="008079E5">
        <w:rPr>
          <w:color w:val="000000"/>
        </w:rPr>
        <w:t>ТОСами</w:t>
      </w:r>
      <w:proofErr w:type="spellEnd"/>
      <w:r w:rsidRPr="008079E5">
        <w:rPr>
          <w:color w:val="000000"/>
        </w:rPr>
        <w:t xml:space="preserve">, решали, на какие нужды стоит направить эти средства. 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Что удалось сделать? Приведу несколько примеров перечня дел: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ремонт </w:t>
      </w:r>
      <w:proofErr w:type="spellStart"/>
      <w:r>
        <w:rPr>
          <w:color w:val="000000"/>
        </w:rPr>
        <w:t>внутридворовых</w:t>
      </w:r>
      <w:proofErr w:type="spellEnd"/>
      <w:r>
        <w:rPr>
          <w:color w:val="000000"/>
        </w:rPr>
        <w:t xml:space="preserve"> проездов – в 3-х ТОС;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закупка игровых площадок – в 3-х ТОС;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устройство контейнерных площадок -1 ТОС;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устройство ограждений -1 ТОС;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работы по устройству пешеходных дорожек - 1 ТОС;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ямочный ремонт асфальтобетонного покрытия -1 ТОС;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устройство автопарковки, ремонт покрытия тротуаров около 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подъездов дома – 1 ТОС</w:t>
      </w:r>
    </w:p>
    <w:p w:rsidR="00C75463" w:rsidRDefault="00C75463" w:rsidP="00C7546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и  другие мероприятия. </w:t>
      </w:r>
    </w:p>
    <w:p w:rsidR="00C75463" w:rsidRDefault="00C75463" w:rsidP="00C75463">
      <w:pPr>
        <w:ind w:firstLine="709"/>
        <w:jc w:val="both"/>
        <w:rPr>
          <w:color w:val="000000"/>
        </w:rPr>
      </w:pPr>
    </w:p>
    <w:p w:rsidR="00C75463" w:rsidRPr="008079E5" w:rsidRDefault="00C75463" w:rsidP="00C75463">
      <w:pPr>
        <w:ind w:firstLine="709"/>
        <w:jc w:val="both"/>
        <w:rPr>
          <w:color w:val="000000"/>
        </w:rPr>
      </w:pPr>
      <w:r w:rsidRPr="008079E5">
        <w:rPr>
          <w:color w:val="000000"/>
        </w:rPr>
        <w:t>В 2013 году на эту статью было выделено в 1,5 раза больше, то есть 15 млн. рублей.</w:t>
      </w:r>
      <w:r>
        <w:rPr>
          <w:color w:val="000000"/>
        </w:rPr>
        <w:t xml:space="preserve"> </w:t>
      </w:r>
    </w:p>
    <w:p w:rsidR="00C75463" w:rsidRPr="007164EC" w:rsidRDefault="00C75463" w:rsidP="00C7546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7164EC">
        <w:rPr>
          <w:color w:val="000000"/>
        </w:rPr>
        <w:t>Особенность бюджета 2013 года - расходы бюджета в большей части формировались на основе  программно-целевого метода. Такие расходы  составят в 2013 году 71,4% от общего объема расходов.</w:t>
      </w:r>
    </w:p>
    <w:p w:rsidR="00C75463" w:rsidRDefault="00C75463" w:rsidP="00C75463">
      <w:pPr>
        <w:ind w:firstLine="709"/>
        <w:jc w:val="both"/>
      </w:pPr>
      <w:proofErr w:type="gramStart"/>
      <w:r w:rsidRPr="00915673">
        <w:t>В отчетном периоде в сфере б</w:t>
      </w:r>
      <w:r>
        <w:t xml:space="preserve">юджета и налогов принято 9 решений (в 2011 году - 10 решений, в 2010 году таких решений было принято 13), </w:t>
      </w:r>
      <w:r w:rsidRPr="00915673">
        <w:t xml:space="preserve">из них: </w:t>
      </w:r>
      <w:r>
        <w:t>1 решение о внесении изменений в бюджет города 2011года, 1 - об утверждении отчета об исполнении бюджета города Обнинска за 2011 год, 3 раза вносили изменения в бюджет 2012 года, 2 решения – о бюджете на</w:t>
      </w:r>
      <w:proofErr w:type="gramEnd"/>
      <w:r>
        <w:t xml:space="preserve"> 2013 год: в первом чтении и об утверждении бюджета.</w:t>
      </w:r>
    </w:p>
    <w:p w:rsidR="00C75463" w:rsidRDefault="00C75463" w:rsidP="00C75463">
      <w:pPr>
        <w:ind w:firstLine="709"/>
        <w:jc w:val="both"/>
      </w:pPr>
    </w:p>
    <w:p w:rsidR="00C75463" w:rsidRPr="0083796B" w:rsidRDefault="00C75463" w:rsidP="00C75463">
      <w:pPr>
        <w:ind w:firstLine="709"/>
        <w:jc w:val="both"/>
        <w:rPr>
          <w:color w:val="000000"/>
        </w:rPr>
      </w:pPr>
      <w:r>
        <w:rPr>
          <w:color w:val="000000"/>
        </w:rPr>
        <w:t>Характеризуя решения, связанные с бюджетом города,</w:t>
      </w:r>
      <w:r w:rsidRPr="0083796B">
        <w:rPr>
          <w:color w:val="000000"/>
        </w:rPr>
        <w:t xml:space="preserve"> хочу подчеркнуть, что один из аспектов эффективности, который лежит на поверхности, — экономический. Это вопрос о том, сколько будет стоить та или другая норма  городу. </w:t>
      </w:r>
      <w:r>
        <w:rPr>
          <w:color w:val="000000"/>
        </w:rPr>
        <w:t>Призываю депутатов, п</w:t>
      </w:r>
      <w:r w:rsidRPr="0083796B">
        <w:rPr>
          <w:color w:val="000000"/>
        </w:rPr>
        <w:t xml:space="preserve">редлагая поправку в бюджет,  </w:t>
      </w:r>
      <w:r>
        <w:rPr>
          <w:color w:val="000000"/>
        </w:rPr>
        <w:t xml:space="preserve">прежде </w:t>
      </w:r>
      <w:r w:rsidRPr="0083796B">
        <w:rPr>
          <w:color w:val="000000"/>
        </w:rPr>
        <w:t>ответ</w:t>
      </w:r>
      <w:r>
        <w:rPr>
          <w:color w:val="000000"/>
        </w:rPr>
        <w:t xml:space="preserve">ьте </w:t>
      </w:r>
      <w:r w:rsidRPr="0083796B">
        <w:rPr>
          <w:color w:val="000000"/>
        </w:rPr>
        <w:t>на вопрос: имеются ли в бюджете необход</w:t>
      </w:r>
      <w:r>
        <w:rPr>
          <w:color w:val="000000"/>
        </w:rPr>
        <w:t>имые средства для ее реализации, и как это отразится на финансировании других сфер жизнедеятельности города.</w:t>
      </w:r>
      <w:r w:rsidRPr="0083796B">
        <w:rPr>
          <w:color w:val="000000"/>
        </w:rPr>
        <w:t xml:space="preserve"> Казалось бы, это совершенно </w:t>
      </w:r>
      <w:proofErr w:type="gramStart"/>
      <w:r w:rsidRPr="0083796B">
        <w:rPr>
          <w:color w:val="000000"/>
        </w:rPr>
        <w:t>очевидная вещь</w:t>
      </w:r>
      <w:proofErr w:type="gramEnd"/>
      <w:r w:rsidRPr="0083796B">
        <w:rPr>
          <w:color w:val="000000"/>
        </w:rPr>
        <w:t xml:space="preserve">. Прежде чем что-то </w:t>
      </w:r>
      <w:r>
        <w:rPr>
          <w:color w:val="000000"/>
        </w:rPr>
        <w:t>предлагать</w:t>
      </w:r>
      <w:r w:rsidRPr="0083796B">
        <w:rPr>
          <w:color w:val="000000"/>
        </w:rPr>
        <w:t>, надо посчитать: город экономически вытянет эту норму или не вытянет? К сожалению, мы далеко не всегда это делаем.</w:t>
      </w: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both"/>
        <w:rPr>
          <w:szCs w:val="26"/>
        </w:rPr>
      </w:pPr>
      <w:proofErr w:type="gramStart"/>
      <w:r w:rsidRPr="00B0125D">
        <w:rPr>
          <w:szCs w:val="26"/>
        </w:rPr>
        <w:t xml:space="preserve">Правотворческая деятельность </w:t>
      </w:r>
      <w:r>
        <w:rPr>
          <w:szCs w:val="26"/>
        </w:rPr>
        <w:t xml:space="preserve">городского Собрания </w:t>
      </w:r>
      <w:r w:rsidRPr="00B0125D">
        <w:rPr>
          <w:szCs w:val="26"/>
        </w:rPr>
        <w:t xml:space="preserve"> в экономической сфере была направлена в основном на </w:t>
      </w:r>
      <w:r>
        <w:rPr>
          <w:szCs w:val="26"/>
        </w:rPr>
        <w:t>внесение изменений и дополнений в ранее уже принятые решения городского Собрания:</w:t>
      </w:r>
      <w:r w:rsidRPr="00B0125D">
        <w:rPr>
          <w:szCs w:val="26"/>
        </w:rPr>
        <w:t xml:space="preserve"> </w:t>
      </w:r>
      <w:r>
        <w:rPr>
          <w:szCs w:val="26"/>
        </w:rPr>
        <w:t xml:space="preserve">о </w:t>
      </w:r>
      <w:r w:rsidRPr="00B0125D">
        <w:rPr>
          <w:szCs w:val="26"/>
        </w:rPr>
        <w:t xml:space="preserve"> </w:t>
      </w:r>
      <w:r>
        <w:rPr>
          <w:szCs w:val="26"/>
        </w:rPr>
        <w:t>распоряжении муниципальным имуществом, о муниципальном земельном контроле, об арендной плате за пользование муниципальными нежилыми помещениями и движимым имуществом,  вносились изменения в программу «Развитие застроенной территории поселка Мирного на 2011-2017 годы» и другие.</w:t>
      </w:r>
      <w:proofErr w:type="gramEnd"/>
    </w:p>
    <w:p w:rsidR="00C75463" w:rsidRDefault="00C75463" w:rsidP="00C75463">
      <w:pPr>
        <w:ind w:firstLine="709"/>
        <w:jc w:val="both"/>
        <w:rPr>
          <w:szCs w:val="26"/>
        </w:rPr>
      </w:pPr>
      <w:r w:rsidRPr="00B0125D">
        <w:rPr>
          <w:szCs w:val="26"/>
        </w:rPr>
        <w:t>По вопросам экономической</w:t>
      </w:r>
      <w:r>
        <w:rPr>
          <w:szCs w:val="26"/>
        </w:rPr>
        <w:t xml:space="preserve"> сферы города </w:t>
      </w:r>
      <w:r w:rsidRPr="00B0125D">
        <w:rPr>
          <w:szCs w:val="26"/>
        </w:rPr>
        <w:t>в</w:t>
      </w:r>
      <w:r>
        <w:rPr>
          <w:szCs w:val="26"/>
        </w:rPr>
        <w:t xml:space="preserve"> 2012 году было принято 15 решений (2011 год  - 12,  2010 год – 20 решений).</w:t>
      </w:r>
    </w:p>
    <w:p w:rsidR="00C75463" w:rsidRDefault="00C75463" w:rsidP="00C75463">
      <w:pPr>
        <w:ind w:firstLine="709"/>
        <w:jc w:val="both"/>
        <w:rPr>
          <w:szCs w:val="26"/>
        </w:rPr>
      </w:pPr>
    </w:p>
    <w:p w:rsidR="00C75463" w:rsidRPr="00E8141F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  <w:r>
        <w:rPr>
          <w:szCs w:val="26"/>
        </w:rPr>
        <w:t xml:space="preserve">Большой блок решений принят в сфере муниципального управления, в том числе регулирующие деятельность городского Собрания. Это очень важное направление работы - формирование   </w:t>
      </w:r>
      <w:r>
        <w:rPr>
          <w:rFonts w:ascii="Georgia" w:hAnsi="Georgia"/>
          <w:color w:val="000000"/>
          <w:sz w:val="22"/>
          <w:szCs w:val="22"/>
        </w:rPr>
        <w:t>системы</w:t>
      </w:r>
      <w:r w:rsidRPr="00E02645">
        <w:rPr>
          <w:rFonts w:ascii="Georgia" w:hAnsi="Georgia"/>
          <w:color w:val="000000"/>
          <w:sz w:val="22"/>
          <w:szCs w:val="22"/>
        </w:rPr>
        <w:t xml:space="preserve"> нормативных правовых актов</w:t>
      </w:r>
      <w:r>
        <w:rPr>
          <w:rFonts w:ascii="Georgia" w:hAnsi="Georgia"/>
          <w:color w:val="000000"/>
          <w:sz w:val="22"/>
          <w:szCs w:val="22"/>
        </w:rPr>
        <w:t>,</w:t>
      </w:r>
      <w:r w:rsidRPr="00E02645">
        <w:rPr>
          <w:rFonts w:ascii="Georgia" w:hAnsi="Georgia"/>
          <w:color w:val="000000"/>
          <w:sz w:val="22"/>
          <w:szCs w:val="22"/>
        </w:rPr>
        <w:t xml:space="preserve"> обеспечивающих эффективное регулирование вопросов организации </w:t>
      </w:r>
      <w:r>
        <w:rPr>
          <w:rFonts w:ascii="Georgia" w:hAnsi="Georgia"/>
          <w:color w:val="000000"/>
          <w:sz w:val="22"/>
          <w:szCs w:val="22"/>
        </w:rPr>
        <w:t xml:space="preserve">деятельности </w:t>
      </w:r>
      <w:r w:rsidRPr="00E02645">
        <w:rPr>
          <w:rFonts w:ascii="Georgia" w:hAnsi="Georgia"/>
          <w:color w:val="000000"/>
          <w:sz w:val="22"/>
          <w:szCs w:val="22"/>
        </w:rPr>
        <w:t>и деятельности местного самоуправления</w:t>
      </w:r>
      <w:r>
        <w:rPr>
          <w:rFonts w:ascii="Georgia" w:hAnsi="Georgia"/>
          <w:color w:val="000000"/>
          <w:sz w:val="22"/>
          <w:szCs w:val="22"/>
        </w:rPr>
        <w:t>.</w:t>
      </w:r>
      <w:r>
        <w:rPr>
          <w:rStyle w:val="a7"/>
          <w:rFonts w:eastAsia="MS Mincho"/>
          <w:b w:val="0"/>
        </w:rPr>
        <w:t xml:space="preserve">  Этими вопросами занимается комитет по законодательству и местному самоуправлению.</w:t>
      </w:r>
    </w:p>
    <w:p w:rsidR="00C75463" w:rsidRDefault="00C75463" w:rsidP="00C75463">
      <w:pPr>
        <w:ind w:firstLine="709"/>
        <w:jc w:val="both"/>
        <w:rPr>
          <w:szCs w:val="26"/>
        </w:rPr>
      </w:pPr>
      <w:r>
        <w:rPr>
          <w:rStyle w:val="a7"/>
          <w:rFonts w:eastAsia="MS Mincho"/>
          <w:b w:val="0"/>
        </w:rPr>
        <w:t xml:space="preserve">Самым важным из них я бы назвал Регламент городского Собрания,  по которому мы работаем уже год. </w:t>
      </w:r>
      <w:r>
        <w:t>Р</w:t>
      </w:r>
      <w:r w:rsidRPr="008D2DB7">
        <w:t>егламент устанавливает порядок работы представительного органа</w:t>
      </w:r>
      <w:r>
        <w:t xml:space="preserve">, </w:t>
      </w:r>
      <w:r w:rsidRPr="008D2DB7">
        <w:t>порядок принятия решений, кворум для их принятия</w:t>
      </w:r>
      <w:r>
        <w:t xml:space="preserve"> и многие другие вопросы.</w:t>
      </w:r>
      <w:r>
        <w:rPr>
          <w:szCs w:val="26"/>
        </w:rPr>
        <w:t xml:space="preserve"> Кроме этого, мы учредили Управление общего образования, Управление культуры и молодежной политики Администрации города  </w:t>
      </w:r>
      <w:r w:rsidRPr="00567E2D">
        <w:t>в качестве юридическ</w:t>
      </w:r>
      <w:r>
        <w:t xml:space="preserve">их </w:t>
      </w:r>
      <w:r w:rsidRPr="00567E2D">
        <w:t>лиц</w:t>
      </w:r>
      <w:r>
        <w:t>, вносили изменения в состав административной комиссии и т.д.</w:t>
      </w:r>
    </w:p>
    <w:p w:rsidR="00C75463" w:rsidRPr="00726CAD" w:rsidRDefault="00C75463" w:rsidP="00C75463">
      <w:pPr>
        <w:ind w:firstLine="709"/>
        <w:jc w:val="both"/>
        <w:rPr>
          <w:szCs w:val="26"/>
        </w:rPr>
      </w:pPr>
    </w:p>
    <w:p w:rsidR="00C75463" w:rsidRPr="00726CAD" w:rsidRDefault="00C75463" w:rsidP="00C75463">
      <w:pPr>
        <w:ind w:firstLine="709"/>
        <w:jc w:val="both"/>
        <w:rPr>
          <w:szCs w:val="26"/>
        </w:rPr>
      </w:pPr>
      <w:r w:rsidRPr="00726CAD">
        <w:rPr>
          <w:szCs w:val="26"/>
        </w:rPr>
        <w:t xml:space="preserve">В 2012 году </w:t>
      </w:r>
      <w:proofErr w:type="spellStart"/>
      <w:r w:rsidRPr="00726CAD">
        <w:rPr>
          <w:szCs w:val="26"/>
        </w:rPr>
        <w:t>Обнинское</w:t>
      </w:r>
      <w:proofErr w:type="spellEnd"/>
      <w:r w:rsidRPr="00726CAD">
        <w:rPr>
          <w:szCs w:val="26"/>
        </w:rPr>
        <w:t xml:space="preserve"> городское Собрание внесло законодательную инициативу в Законодательное Собрание Калужской области -  проект Закона Калужской области «О внесении изменений и дополнений в Закон Калужской области «Об административных правонарушениях в Калужской области» № 122-ОЗ от 28.02.2011г». </w:t>
      </w:r>
    </w:p>
    <w:p w:rsidR="00C75463" w:rsidRPr="00726CAD" w:rsidRDefault="00C75463" w:rsidP="00C75463">
      <w:pPr>
        <w:ind w:firstLine="709"/>
        <w:jc w:val="both"/>
        <w:rPr>
          <w:szCs w:val="26"/>
        </w:rPr>
      </w:pPr>
      <w:r w:rsidRPr="00726CAD">
        <w:rPr>
          <w:szCs w:val="26"/>
        </w:rPr>
        <w:t>После рассмотрения в комитетах Законодательного Собрания Калужс</w:t>
      </w:r>
      <w:r>
        <w:rPr>
          <w:szCs w:val="26"/>
        </w:rPr>
        <w:t xml:space="preserve">кой области указанного проекта </w:t>
      </w:r>
      <w:r w:rsidRPr="00726CAD">
        <w:rPr>
          <w:szCs w:val="26"/>
        </w:rPr>
        <w:t>соответствующие изменения были внесены.</w:t>
      </w:r>
    </w:p>
    <w:p w:rsidR="00C75463" w:rsidRPr="00726CAD" w:rsidRDefault="00C75463" w:rsidP="00C75463">
      <w:pPr>
        <w:ind w:firstLine="709"/>
        <w:jc w:val="both"/>
        <w:rPr>
          <w:szCs w:val="26"/>
        </w:rPr>
      </w:pPr>
      <w:r w:rsidRPr="00726CAD">
        <w:rPr>
          <w:szCs w:val="26"/>
        </w:rPr>
        <w:t xml:space="preserve">За указанный период поступил только 1 протест прокуратуры города Обнинска на решение </w:t>
      </w:r>
      <w:proofErr w:type="spellStart"/>
      <w:r w:rsidRPr="00726CAD">
        <w:rPr>
          <w:szCs w:val="26"/>
        </w:rPr>
        <w:t>Обнинского</w:t>
      </w:r>
      <w:proofErr w:type="spellEnd"/>
      <w:r w:rsidRPr="00726CAD">
        <w:rPr>
          <w:szCs w:val="26"/>
        </w:rPr>
        <w:t xml:space="preserve"> городского Собрания, который был удовлетворен. </w:t>
      </w:r>
    </w:p>
    <w:p w:rsidR="00C75463" w:rsidRDefault="00C75463" w:rsidP="00C75463">
      <w:pPr>
        <w:ind w:firstLine="709"/>
        <w:jc w:val="both"/>
      </w:pPr>
      <w:r w:rsidRPr="00D45379">
        <w:t xml:space="preserve">У избирателей неизбежно возникает вопрос: </w:t>
      </w:r>
      <w:r>
        <w:t xml:space="preserve">насколько </w:t>
      </w:r>
      <w:r w:rsidRPr="00D45379">
        <w:t xml:space="preserve">эффективна нормотворческая деятельность городского Собрания? </w:t>
      </w:r>
      <w:r>
        <w:t>Думаю</w:t>
      </w:r>
      <w:r w:rsidRPr="00195062">
        <w:t xml:space="preserve">, что в  проблеме эффективности есть много слоев, </w:t>
      </w:r>
      <w:r>
        <w:t>и э</w:t>
      </w:r>
      <w:r w:rsidRPr="00195062">
        <w:t xml:space="preserve">ффективность </w:t>
      </w:r>
      <w:r>
        <w:t xml:space="preserve">многих решений, принятых городским Собранием, </w:t>
      </w:r>
      <w:r w:rsidRPr="00195062">
        <w:t>надо изучать на достаточно большом временном промежутке.</w:t>
      </w:r>
    </w:p>
    <w:p w:rsidR="00C75463" w:rsidRDefault="00C75463" w:rsidP="00C75463">
      <w:pPr>
        <w:ind w:firstLine="709"/>
        <w:jc w:val="both"/>
      </w:pPr>
      <w:r w:rsidRPr="00BF5AE7">
        <w:lastRenderedPageBreak/>
        <w:t xml:space="preserve">Проанализировав </w:t>
      </w:r>
      <w:r>
        <w:t>нормотворческую работу</w:t>
      </w:r>
      <w:r w:rsidRPr="00BF5AE7">
        <w:t xml:space="preserve"> городского Собрания за 3 года,  </w:t>
      </w:r>
      <w:r>
        <w:t xml:space="preserve">а это значительный период деятельности, </w:t>
      </w:r>
      <w:r w:rsidRPr="00BF5AE7">
        <w:t xml:space="preserve">хочется сказать, что </w:t>
      </w:r>
      <w:proofErr w:type="gramStart"/>
      <w:r>
        <w:t xml:space="preserve">достаточно </w:t>
      </w:r>
      <w:r w:rsidRPr="00BF5AE7">
        <w:t>положительны</w:t>
      </w:r>
      <w:r>
        <w:t>х</w:t>
      </w:r>
      <w:proofErr w:type="gramEnd"/>
      <w:r>
        <w:t xml:space="preserve"> </w:t>
      </w:r>
      <w:r w:rsidRPr="00BF5AE7">
        <w:t>момент</w:t>
      </w:r>
      <w:r>
        <w:t>ов</w:t>
      </w:r>
      <w:r w:rsidRPr="00BF5AE7">
        <w:t xml:space="preserve"> в </w:t>
      </w:r>
      <w:r>
        <w:t>нашей</w:t>
      </w:r>
      <w:r w:rsidRPr="00BF5AE7">
        <w:t xml:space="preserve"> деятельности. </w:t>
      </w:r>
      <w:r>
        <w:t xml:space="preserve">Несколько слов о подготовленности депутатов в правовом плане. </w:t>
      </w:r>
      <w:r w:rsidRPr="00D81026">
        <w:t>Поскольку депутаты представительных органов представляют интересы населения муниципального образования и обладают исключительной компетенцией по принятию ряда решений от имени населения, они, безусловно, должны хорошо ориентироваться в действующем законодательстве.</w:t>
      </w:r>
      <w:r>
        <w:t xml:space="preserve"> К нам обращаются за помощью в разрешении  </w:t>
      </w:r>
      <w:r w:rsidRPr="00BF5AE7">
        <w:t xml:space="preserve"> проблем </w:t>
      </w:r>
      <w:r>
        <w:t>жители города. Для того чтобы успешно их</w:t>
      </w:r>
      <w:r w:rsidRPr="00BF5AE7">
        <w:t xml:space="preserve"> </w:t>
      </w:r>
      <w:r>
        <w:t>решать, опять-таки,</w:t>
      </w:r>
      <w:r w:rsidRPr="00BF5AE7">
        <w:t xml:space="preserve"> </w:t>
      </w:r>
      <w:r>
        <w:t xml:space="preserve">нам необходимо </w:t>
      </w:r>
      <w:r w:rsidRPr="00BF5AE7">
        <w:t>знани</w:t>
      </w:r>
      <w:r>
        <w:t xml:space="preserve">е </w:t>
      </w:r>
      <w:r w:rsidRPr="00BF5AE7">
        <w:t xml:space="preserve">законодательства. </w:t>
      </w:r>
    </w:p>
    <w:p w:rsidR="00C75463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</w:p>
    <w:p w:rsidR="00C75463" w:rsidRDefault="00C75463" w:rsidP="00C75463">
      <w:pPr>
        <w:ind w:firstLine="709"/>
        <w:jc w:val="center"/>
        <w:rPr>
          <w:b/>
          <w:color w:val="0000FF"/>
          <w:sz w:val="28"/>
          <w:szCs w:val="28"/>
        </w:rPr>
      </w:pPr>
      <w:r w:rsidRPr="00522D7B">
        <w:rPr>
          <w:b/>
          <w:color w:val="0000FF"/>
          <w:sz w:val="28"/>
          <w:szCs w:val="28"/>
        </w:rPr>
        <w:t>Контрольная деятельность городского Собрания</w:t>
      </w:r>
    </w:p>
    <w:p w:rsidR="00C75463" w:rsidRDefault="00C75463" w:rsidP="00C75463">
      <w:pPr>
        <w:ind w:firstLine="709"/>
        <w:jc w:val="center"/>
        <w:rPr>
          <w:b/>
          <w:color w:val="0000FF"/>
          <w:sz w:val="28"/>
          <w:szCs w:val="28"/>
        </w:rPr>
      </w:pPr>
    </w:p>
    <w:p w:rsidR="00C75463" w:rsidRPr="00E02645" w:rsidRDefault="00C75463" w:rsidP="00C75463">
      <w:pPr>
        <w:ind w:firstLine="709"/>
        <w:jc w:val="both"/>
      </w:pPr>
      <w:r w:rsidRPr="00E02645">
        <w:t xml:space="preserve">Городское Собрание осуществляло контрольные полномочия, играющие важную роль в деятельности представительного органа. Осуществление контрольных полномочий пронизывает всю деятельность городского Собрания </w:t>
      </w:r>
      <w:r>
        <w:t>и</w:t>
      </w:r>
      <w:r w:rsidRPr="00E02645">
        <w:t xml:space="preserve">  явля</w:t>
      </w:r>
      <w:r>
        <w:t>ется</w:t>
      </w:r>
      <w:r w:rsidRPr="00E02645">
        <w:t xml:space="preserve"> одним из важнейших направлений.</w:t>
      </w:r>
    </w:p>
    <w:p w:rsidR="00C75463" w:rsidRPr="00E02645" w:rsidRDefault="00C75463" w:rsidP="00C75463">
      <w:pPr>
        <w:ind w:firstLine="709"/>
        <w:jc w:val="both"/>
      </w:pPr>
      <w:r w:rsidRPr="00E02645">
        <w:t>Особое значение име</w:t>
      </w:r>
      <w:r>
        <w:t xml:space="preserve">ет </w:t>
      </w:r>
      <w:proofErr w:type="gramStart"/>
      <w:r w:rsidRPr="00E02645">
        <w:t>контроль за</w:t>
      </w:r>
      <w:proofErr w:type="gramEnd"/>
      <w:r w:rsidRPr="00E02645">
        <w:t xml:space="preserve"> исполнением местног</w:t>
      </w:r>
      <w:r>
        <w:t xml:space="preserve">о бюджета (финансовый контроль). </w:t>
      </w:r>
      <w:r w:rsidRPr="00E02645">
        <w:t xml:space="preserve">Городское Собрание  осуществляет следующие формы финансового контроля: предварительный контроль, текущий контроль, последующий контроль. Финансовый контроль представительного органа муниципального образования с высокой степенью детализации регламентирован </w:t>
      </w:r>
      <w:r>
        <w:t xml:space="preserve">в </w:t>
      </w:r>
      <w:r w:rsidRPr="00E02645">
        <w:t>Бюджетном кодексе РФ</w:t>
      </w:r>
      <w:r>
        <w:t xml:space="preserve"> и нашим Положением о бюджетном процессе в городе Обнинске.</w:t>
      </w:r>
    </w:p>
    <w:p w:rsidR="00C75463" w:rsidRPr="00FC2CA1" w:rsidRDefault="00C75463" w:rsidP="00C75463">
      <w:pPr>
        <w:ind w:firstLine="709"/>
        <w:jc w:val="both"/>
      </w:pPr>
      <w:r w:rsidRPr="00FC2CA1">
        <w:t>При предварительном контроле, в ходе обсуждения и утверждения проекта решения о бюджете</w:t>
      </w:r>
      <w:r>
        <w:t>,</w:t>
      </w:r>
      <w:r w:rsidRPr="00FC2CA1">
        <w:t xml:space="preserve"> </w:t>
      </w:r>
      <w:r>
        <w:t>депутаты давали оценку бюджету города.</w:t>
      </w:r>
    </w:p>
    <w:p w:rsidR="00C75463" w:rsidRPr="004B2E91" w:rsidRDefault="00C75463" w:rsidP="00C75463">
      <w:pPr>
        <w:ind w:firstLine="709"/>
        <w:jc w:val="both"/>
      </w:pPr>
      <w:r w:rsidRPr="004B2E91">
        <w:t xml:space="preserve">При текущем контроле исполнение бюджета </w:t>
      </w:r>
      <w:r>
        <w:t xml:space="preserve">города </w:t>
      </w:r>
      <w:r w:rsidRPr="004B2E91">
        <w:t>рассматрива</w:t>
      </w:r>
      <w:r>
        <w:t>лось</w:t>
      </w:r>
      <w:r w:rsidRPr="004B2E91">
        <w:t xml:space="preserve"> на заседаниях комитета по бюджету, фина</w:t>
      </w:r>
      <w:r>
        <w:t xml:space="preserve">нсам и налогам. Также комитеты </w:t>
      </w:r>
      <w:r w:rsidRPr="004B2E91">
        <w:t>в течение года смотрели эффективность реализации прогр</w:t>
      </w:r>
      <w:r>
        <w:t xml:space="preserve">амм, реализуемых на территории </w:t>
      </w:r>
      <w:r w:rsidRPr="004B2E91">
        <w:t>города с привлечением средств бюджета города</w:t>
      </w:r>
      <w:r>
        <w:t>.</w:t>
      </w:r>
    </w:p>
    <w:p w:rsidR="00C75463" w:rsidRPr="004B2E91" w:rsidRDefault="00C75463" w:rsidP="00C75463">
      <w:pPr>
        <w:ind w:firstLine="709"/>
        <w:jc w:val="both"/>
      </w:pPr>
      <w:r w:rsidRPr="004B2E91">
        <w:t>Последующий контроль осуществля</w:t>
      </w:r>
      <w:r>
        <w:t>лся городским Собранием</w:t>
      </w:r>
      <w:r w:rsidRPr="004B2E91">
        <w:t xml:space="preserve"> в ходе рассмотрения и утверждения отчет</w:t>
      </w:r>
      <w:r>
        <w:t xml:space="preserve">а </w:t>
      </w:r>
      <w:r w:rsidRPr="004B2E91">
        <w:t>об исполнении бюджета города</w:t>
      </w:r>
      <w:r>
        <w:t xml:space="preserve"> за 2011 год (май 2012 года)</w:t>
      </w:r>
      <w:r w:rsidRPr="004B2E91">
        <w:t>.</w:t>
      </w:r>
    </w:p>
    <w:p w:rsidR="00C75463" w:rsidRDefault="00C75463" w:rsidP="00C75463">
      <w:pPr>
        <w:autoSpaceDE w:val="0"/>
        <w:autoSpaceDN w:val="0"/>
        <w:adjustRightInd w:val="0"/>
        <w:ind w:firstLine="540"/>
        <w:jc w:val="both"/>
      </w:pPr>
      <w:r w:rsidRPr="004B2E91">
        <w:t>Городское Собрание заслушало отчет главы Администрации города, в котором было уделено достаточно внимания вопросу исполнения бюджета</w:t>
      </w:r>
      <w:r>
        <w:t xml:space="preserve"> города и другим сферам жизнедеятельности города. В марте 2012 года городское Собрание заслушало и утвердило  отчет КСП об итогах работы в 2012 году, которая осуществляет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 "Город Обнинск". Отчеты размещены на сайте городского Собрания. Напомню, что в 2012 году решением городского Собрания утвержден Порядок проведения внешней проверки годового отчета об исполнении бюджета города. Все заключения по проверкам, проводимым Контрольно-счетной палатой,  направлялись в комитеты. </w:t>
      </w:r>
    </w:p>
    <w:p w:rsidR="00C75463" w:rsidRDefault="00C75463" w:rsidP="00C75463">
      <w:pPr>
        <w:ind w:firstLine="540"/>
        <w:jc w:val="both"/>
        <w:rPr>
          <w:sz w:val="22"/>
          <w:szCs w:val="22"/>
        </w:rPr>
      </w:pPr>
      <w:r w:rsidRPr="001263B2">
        <w:t xml:space="preserve">В 2012 году </w:t>
      </w:r>
      <w:r>
        <w:t xml:space="preserve">Главой городского самоуправления, Председателем городского Собрания </w:t>
      </w:r>
      <w:r w:rsidRPr="001263B2">
        <w:t xml:space="preserve"> были направлены 7 предложений в  план работы Контрольно-счетной палаты, план работы размещается на сайте городского Собрания</w:t>
      </w:r>
      <w:r>
        <w:t>.</w:t>
      </w:r>
      <w:r w:rsidRPr="001263B2">
        <w:t xml:space="preserve">  Все предложения включены в план, в числе их и проверка целевого расходования бюджетных средств и использования муниципального имущества </w:t>
      </w:r>
      <w:proofErr w:type="spellStart"/>
      <w:r w:rsidRPr="001263B2">
        <w:t>Обнинским</w:t>
      </w:r>
      <w:proofErr w:type="spellEnd"/>
      <w:r w:rsidRPr="001263B2">
        <w:t xml:space="preserve"> городским Собранием. Дополнительно, кроме КСП,  в городском Собрании, на основании обращения в областную прокуратуру депутата Шапиро Л.В.,  проводилась проверка и прокуратурой.</w:t>
      </w:r>
      <w:r>
        <w:rPr>
          <w:sz w:val="22"/>
          <w:szCs w:val="22"/>
        </w:rPr>
        <w:t xml:space="preserve"> </w:t>
      </w:r>
    </w:p>
    <w:p w:rsidR="00C75463" w:rsidRDefault="00C75463" w:rsidP="00C75463">
      <w:pPr>
        <w:autoSpaceDE w:val="0"/>
        <w:autoSpaceDN w:val="0"/>
        <w:adjustRightInd w:val="0"/>
        <w:ind w:firstLine="540"/>
        <w:jc w:val="both"/>
      </w:pPr>
    </w:p>
    <w:p w:rsidR="00C75463" w:rsidRDefault="00C75463" w:rsidP="00C75463">
      <w:pPr>
        <w:ind w:firstLine="709"/>
        <w:jc w:val="both"/>
      </w:pPr>
      <w:r w:rsidRPr="001B346A">
        <w:t>Контроль городского Собрания  за соблюдением и исполнением муниципальных правовых актов является важным его полномочием. Комитеты и отдельные депутаты нередко давали оценку состоянию соблюдения и исполнения решений городского Собрания  и в случае необходимости принимали решение о подготовке изменений и дополнений в такие решения или   направляли запросы  в различные органы: в Администрацию города, в прокуратуру, в полицию, в ФАС и т.д.</w:t>
      </w:r>
      <w:r>
        <w:t xml:space="preserve"> </w:t>
      </w:r>
    </w:p>
    <w:p w:rsidR="00C75463" w:rsidRPr="001B346A" w:rsidRDefault="00C75463" w:rsidP="00C75463">
      <w:pPr>
        <w:ind w:firstLine="709"/>
        <w:jc w:val="both"/>
      </w:pPr>
    </w:p>
    <w:p w:rsidR="00C75463" w:rsidRPr="000A6235" w:rsidRDefault="00C75463" w:rsidP="00C75463">
      <w:pPr>
        <w:ind w:firstLine="709"/>
        <w:jc w:val="both"/>
      </w:pPr>
      <w:r w:rsidRPr="000A6235">
        <w:t>В рамках контроля в контрольный час засе</w:t>
      </w:r>
      <w:r>
        <w:t>даний городского Собрания в 2012</w:t>
      </w:r>
      <w:r w:rsidRPr="000A6235">
        <w:t xml:space="preserve"> году было вынесено </w:t>
      </w:r>
      <w:r w:rsidRPr="00D46FE3">
        <w:t>9 вопросов</w:t>
      </w:r>
      <w:r w:rsidRPr="000A6235">
        <w:t xml:space="preserve"> (</w:t>
      </w:r>
      <w:r>
        <w:t>2011 год – 8,  2010 год</w:t>
      </w:r>
      <w:r w:rsidRPr="000A6235">
        <w:t xml:space="preserve"> – 5 вопросов):</w:t>
      </w:r>
    </w:p>
    <w:p w:rsidR="00C75463" w:rsidRDefault="00C75463" w:rsidP="00C75463">
      <w:pPr>
        <w:ind w:firstLine="709"/>
        <w:jc w:val="both"/>
      </w:pPr>
      <w:r w:rsidRPr="000A6235">
        <w:t xml:space="preserve">- </w:t>
      </w:r>
      <w:r w:rsidRPr="001263B2">
        <w:t xml:space="preserve"> о мерах, принимаемых Администрацией города, по организации детского сада в здании на  ул. Энгельса, д.28 – в части, занимаемой вневедомственной охраной</w:t>
      </w:r>
      <w:r>
        <w:t>;</w:t>
      </w:r>
    </w:p>
    <w:p w:rsidR="00C75463" w:rsidRDefault="00C75463" w:rsidP="00C75463">
      <w:pPr>
        <w:ind w:firstLine="709"/>
        <w:jc w:val="both"/>
      </w:pPr>
      <w:r w:rsidRPr="000A6235">
        <w:t xml:space="preserve"> -  о порядке выделения земельных участков для целей строительства на территории городского округа «Город </w:t>
      </w:r>
      <w:r w:rsidRPr="002822B0">
        <w:t>Обнинск» (29 заседание от  31.01.2012 г.);</w:t>
      </w:r>
    </w:p>
    <w:p w:rsidR="00C75463" w:rsidRPr="001C35D9" w:rsidRDefault="00C75463" w:rsidP="00C75463">
      <w:pPr>
        <w:ind w:firstLine="709"/>
        <w:jc w:val="both"/>
      </w:pPr>
      <w:r w:rsidRPr="001C35D9">
        <w:t>- о мерах, предпринятых Администрацией города,  для продолжения и обеспечения  работы детской молочной кухни в городе (30 заседание от 28.02.2012 г.);</w:t>
      </w:r>
    </w:p>
    <w:p w:rsidR="00C75463" w:rsidRPr="001C35D9" w:rsidRDefault="00C75463" w:rsidP="00C75463">
      <w:pPr>
        <w:ind w:firstLine="709"/>
        <w:jc w:val="both"/>
      </w:pPr>
      <w:r w:rsidRPr="001C35D9">
        <w:t>- отчет начальника ОМВД  по г. Обнинску о деятельности полиции в 2011 году (32 заседание от 27.03.2012 г.);</w:t>
      </w:r>
    </w:p>
    <w:p w:rsidR="00C75463" w:rsidRPr="001C35D9" w:rsidRDefault="00C75463" w:rsidP="00C75463">
      <w:pPr>
        <w:ind w:firstLine="709"/>
        <w:jc w:val="both"/>
      </w:pPr>
      <w:r w:rsidRPr="001C35D9">
        <w:t>- о деятельности городской антинаркотической комиссии (33 заседание от 24.03.12 г.);</w:t>
      </w:r>
    </w:p>
    <w:p w:rsidR="00C75463" w:rsidRPr="001C35D9" w:rsidRDefault="00C75463" w:rsidP="00C75463">
      <w:pPr>
        <w:ind w:firstLine="709"/>
        <w:jc w:val="both"/>
      </w:pPr>
      <w:r w:rsidRPr="001C35D9">
        <w:lastRenderedPageBreak/>
        <w:t>- об обеспечении противопожарной безопасности в г. Обнинске (33 заседание  от 24.03.12 г.);</w:t>
      </w:r>
    </w:p>
    <w:p w:rsidR="00C75463" w:rsidRPr="001C35D9" w:rsidRDefault="00C75463" w:rsidP="00C75463">
      <w:pPr>
        <w:ind w:firstLine="709"/>
        <w:jc w:val="both"/>
      </w:pPr>
      <w:r w:rsidRPr="001C35D9">
        <w:t>- о первых результатах перевода ЖКХ города на систему расщепления платежей населения (33 заседание  от 29.05.2012 г.);</w:t>
      </w:r>
    </w:p>
    <w:p w:rsidR="00C75463" w:rsidRPr="001C35D9" w:rsidRDefault="00C75463" w:rsidP="00C75463">
      <w:pPr>
        <w:ind w:firstLine="709"/>
        <w:jc w:val="both"/>
      </w:pPr>
      <w:r w:rsidRPr="001C35D9">
        <w:t>- об итогах распределения детей в муниципальные дошкольные учреждения в 2012 году (35 заседание от 26.06.2012 г.);</w:t>
      </w:r>
    </w:p>
    <w:p w:rsidR="00C75463" w:rsidRPr="001C35D9" w:rsidRDefault="00C75463" w:rsidP="00C75463">
      <w:pPr>
        <w:ind w:firstLine="709"/>
        <w:jc w:val="both"/>
      </w:pPr>
      <w:r w:rsidRPr="001C35D9">
        <w:t xml:space="preserve">- об осуществлении  </w:t>
      </w:r>
      <w:proofErr w:type="gramStart"/>
      <w:r w:rsidRPr="001C35D9">
        <w:t>контроля   за</w:t>
      </w:r>
      <w:proofErr w:type="gramEnd"/>
      <w:r w:rsidRPr="001C35D9">
        <w:t xml:space="preserve"> качеством ремонта автомобильных дорог  (36 заседание от 25.09.2012 г.);  </w:t>
      </w:r>
    </w:p>
    <w:p w:rsidR="00C75463" w:rsidRPr="001C35D9" w:rsidRDefault="00C75463" w:rsidP="00C75463">
      <w:pPr>
        <w:ind w:firstLine="709"/>
        <w:jc w:val="both"/>
      </w:pPr>
      <w:r w:rsidRPr="001C35D9">
        <w:t xml:space="preserve">- об итогах оперативно-служебной деятельности ОМВД России  </w:t>
      </w:r>
      <w:proofErr w:type="gramStart"/>
      <w:r w:rsidRPr="001C35D9">
        <w:t>по</w:t>
      </w:r>
      <w:proofErr w:type="gramEnd"/>
      <w:r w:rsidRPr="001C35D9">
        <w:t xml:space="preserve"> гор. Обнинску  за 9 месяцев 2012 года (36 заседание от 27.11.2012 г.).</w:t>
      </w:r>
    </w:p>
    <w:p w:rsidR="00C75463" w:rsidRPr="001C35D9" w:rsidRDefault="00C75463" w:rsidP="00C75463">
      <w:pPr>
        <w:ind w:firstLine="540"/>
        <w:jc w:val="both"/>
      </w:pPr>
      <w:r w:rsidRPr="001C35D9">
        <w:t xml:space="preserve">Стенограммы контрольных часов размещаются на сайте городского Собрания, в рубрике, расположенной на главной странице, - Темы для обсуждения. </w:t>
      </w:r>
    </w:p>
    <w:p w:rsidR="00C75463" w:rsidRPr="001C35D9" w:rsidRDefault="00C75463" w:rsidP="00C75463">
      <w:pPr>
        <w:ind w:firstLine="540"/>
        <w:jc w:val="both"/>
      </w:pPr>
      <w:r w:rsidRPr="001C35D9">
        <w:t>Одним из элементов контроля является также участие депутатов городского Собрания в работе советов и комиссий Администрации города. Городское Собрание за 3 года своей деятельности направило в состав коллегиальных органов 19 депутатов, они работают в составе 25 различных комиссий и рабочих групп Администрации города. В течение 2012 городское Собрание приняло таких решений 6.</w:t>
      </w:r>
    </w:p>
    <w:p w:rsidR="00C75463" w:rsidRPr="001263B2" w:rsidRDefault="00C75463" w:rsidP="00C75463">
      <w:pPr>
        <w:ind w:firstLine="540"/>
        <w:jc w:val="both"/>
      </w:pPr>
      <w:r w:rsidRPr="001263B2">
        <w:t>Отмечу деятельность депутатов городского Собрания (</w:t>
      </w:r>
      <w:proofErr w:type="spellStart"/>
      <w:r w:rsidRPr="001263B2">
        <w:t>Березнер</w:t>
      </w:r>
      <w:proofErr w:type="spellEnd"/>
      <w:r w:rsidRPr="001263B2">
        <w:t xml:space="preserve"> Л.А., Баталова Т.В., Морозов В.В.) в одной из совместных комиссий Администрации города и городского Собрания –  по </w:t>
      </w:r>
      <w:proofErr w:type="gramStart"/>
      <w:r w:rsidRPr="001263B2">
        <w:t>контролю за</w:t>
      </w:r>
      <w:proofErr w:type="gramEnd"/>
      <w:r w:rsidRPr="001263B2">
        <w:t xml:space="preserve"> качеством  ремонта дорог. Присутствие депутатов в комиссии усиливает общественный контроль. По итог</w:t>
      </w:r>
      <w:r>
        <w:t>ам деятельности комиссии за год</w:t>
      </w:r>
      <w:r w:rsidRPr="001263B2">
        <w:t xml:space="preserve"> была составлена карта несоответствий  толщины асфальта (толщина асфальта в некоторых местах составляла, вместо положенных 6 см., 5,2 см,  с одной стороны – это допустимая погрешность, с другой – по факту «не доложили асфальт»), произведен перерасчет оплаты и увеличен гарантийный срок покрытия  с 4 до 6 лет. Самое главное  - приобретён опыт работы в этой области. Мы пришли к выводу, что необходимо разработать и утвердить положение, регламентирующее деятельность комиссии, где были бы прописаны </w:t>
      </w:r>
      <w:r>
        <w:t>полномочия комиссии и порядок осуществления контроля</w:t>
      </w:r>
      <w:r w:rsidRPr="001263B2">
        <w:t xml:space="preserve">. </w:t>
      </w:r>
    </w:p>
    <w:p w:rsidR="00C75463" w:rsidRDefault="00C75463" w:rsidP="00C75463">
      <w:pPr>
        <w:ind w:firstLine="540"/>
        <w:jc w:val="both"/>
        <w:rPr>
          <w:sz w:val="22"/>
          <w:szCs w:val="22"/>
        </w:rPr>
      </w:pPr>
    </w:p>
    <w:p w:rsidR="00C75463" w:rsidRDefault="00C75463" w:rsidP="00C75463">
      <w:pPr>
        <w:ind w:firstLine="540"/>
        <w:jc w:val="both"/>
        <w:rPr>
          <w:sz w:val="22"/>
          <w:szCs w:val="22"/>
        </w:rPr>
      </w:pPr>
    </w:p>
    <w:p w:rsidR="00C75463" w:rsidRDefault="00C75463" w:rsidP="00C75463">
      <w:pPr>
        <w:ind w:firstLine="709"/>
        <w:jc w:val="center"/>
        <w:rPr>
          <w:rStyle w:val="a7"/>
          <w:rFonts w:eastAsia="MS Mincho"/>
          <w:color w:val="0000FF"/>
          <w:sz w:val="28"/>
          <w:szCs w:val="28"/>
        </w:rPr>
      </w:pPr>
      <w:r w:rsidRPr="00522D7B">
        <w:rPr>
          <w:rStyle w:val="a7"/>
          <w:rFonts w:eastAsia="MS Mincho"/>
          <w:color w:val="0000FF"/>
          <w:sz w:val="28"/>
          <w:szCs w:val="28"/>
        </w:rPr>
        <w:t xml:space="preserve">Работа с обращениями </w:t>
      </w:r>
      <w:r>
        <w:rPr>
          <w:rStyle w:val="a7"/>
          <w:rFonts w:eastAsia="MS Mincho"/>
          <w:color w:val="0000FF"/>
          <w:sz w:val="28"/>
          <w:szCs w:val="28"/>
        </w:rPr>
        <w:t>избирателей</w:t>
      </w:r>
    </w:p>
    <w:p w:rsidR="00C75463" w:rsidRPr="00522D7B" w:rsidRDefault="00C75463" w:rsidP="00C75463">
      <w:pPr>
        <w:ind w:firstLine="709"/>
        <w:rPr>
          <w:rStyle w:val="a7"/>
          <w:rFonts w:eastAsia="MS Mincho"/>
          <w:color w:val="0000FF"/>
          <w:sz w:val="28"/>
          <w:szCs w:val="28"/>
        </w:rPr>
      </w:pPr>
    </w:p>
    <w:p w:rsidR="00C75463" w:rsidRPr="00E8050A" w:rsidRDefault="00C75463" w:rsidP="00C75463">
      <w:pPr>
        <w:ind w:right="168" w:firstLine="567"/>
        <w:jc w:val="both"/>
        <w:rPr>
          <w:rFonts w:eastAsia="Calibri"/>
          <w:lang w:eastAsia="en-US"/>
        </w:rPr>
      </w:pPr>
      <w:r w:rsidRPr="00E8050A">
        <w:rPr>
          <w:rFonts w:eastAsia="Calibri"/>
          <w:lang w:eastAsia="en-US"/>
        </w:rPr>
        <w:t xml:space="preserve">В 2012 году в </w:t>
      </w:r>
      <w:proofErr w:type="spellStart"/>
      <w:r w:rsidRPr="00E8050A">
        <w:rPr>
          <w:rFonts w:eastAsia="Calibri"/>
          <w:lang w:eastAsia="en-US"/>
        </w:rPr>
        <w:t>Обнинское</w:t>
      </w:r>
      <w:proofErr w:type="spellEnd"/>
      <w:r w:rsidRPr="00E8050A">
        <w:rPr>
          <w:rFonts w:eastAsia="Calibri"/>
          <w:lang w:eastAsia="en-US"/>
        </w:rPr>
        <w:t xml:space="preserve"> городское Собрание городского округа «Город Обнинск» поступило 400  писем, 167 из них  – это обращения граждан. Работа с обращениями строится в соответствии с Федеральным законом «О порядке рассмотрения обращений граждан Российской Федерации», Законом Калужской области «О дополнительных гарантиях права граждан на обращение».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E8050A">
        <w:rPr>
          <w:rFonts w:eastAsia="Calibri"/>
          <w:lang w:eastAsia="en-US"/>
        </w:rPr>
        <w:t xml:space="preserve">В тематике обращений в городское Собрание </w:t>
      </w:r>
      <w:r>
        <w:rPr>
          <w:rFonts w:eastAsia="Calibri"/>
          <w:lang w:eastAsia="en-US"/>
        </w:rPr>
        <w:t>лидирующее место занимают</w:t>
      </w:r>
      <w:r w:rsidRPr="00E8050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вопросы социального характера: </w:t>
      </w:r>
      <w:r w:rsidRPr="00E8050A">
        <w:rPr>
          <w:rFonts w:eastAsia="Calibri"/>
          <w:lang w:eastAsia="en-US"/>
        </w:rPr>
        <w:t>предоставление мест в ДОУ, устройство детей в школу, качество медицинской помощи, выплаты р</w:t>
      </w:r>
      <w:r>
        <w:rPr>
          <w:rFonts w:eastAsia="Calibri"/>
          <w:lang w:eastAsia="en-US"/>
        </w:rPr>
        <w:t>азличных пособий и компенсаций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lang w:eastAsia="en-US"/>
        </w:rPr>
      </w:pPr>
      <w:r w:rsidRPr="00E8050A">
        <w:rPr>
          <w:rFonts w:eastAsia="Calibri"/>
          <w:lang w:eastAsia="en-US"/>
        </w:rPr>
        <w:t>Вопрос зачисления детей в детские дошкольные учреждения оста</w:t>
      </w:r>
      <w:r>
        <w:rPr>
          <w:rFonts w:eastAsia="Calibri"/>
          <w:lang w:eastAsia="en-US"/>
        </w:rPr>
        <w:t xml:space="preserve">вался </w:t>
      </w:r>
      <w:r w:rsidRPr="00E8050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актуальным  на протяжении всего 2012 года. В настоящее время все дети, начиная с 3-х летнего возраста, обеспечены местами в детских садах.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u w:val="single"/>
          <w:lang w:eastAsia="en-US"/>
        </w:rPr>
      </w:pPr>
      <w:r w:rsidRPr="00E8050A">
        <w:rPr>
          <w:rFonts w:eastAsia="Calibri"/>
          <w:lang w:eastAsia="en-US"/>
        </w:rPr>
        <w:t>В сфере здравоохранения наиболее актуальными оста</w:t>
      </w:r>
      <w:r>
        <w:rPr>
          <w:rFonts w:eastAsia="Calibri"/>
          <w:lang w:eastAsia="en-US"/>
        </w:rPr>
        <w:t xml:space="preserve">вались </w:t>
      </w:r>
      <w:r w:rsidRPr="00E8050A">
        <w:rPr>
          <w:rFonts w:eastAsia="Calibri"/>
          <w:lang w:eastAsia="en-US"/>
        </w:rPr>
        <w:t xml:space="preserve">вопросы лекарственного обеспечения, оказания медицинской помощи. </w:t>
      </w:r>
      <w:r>
        <w:rPr>
          <w:rFonts w:eastAsia="Calibri"/>
          <w:lang w:eastAsia="en-US"/>
        </w:rPr>
        <w:t>Единичные обращения удавалось своевременно</w:t>
      </w:r>
      <w:r w:rsidRPr="00E8050A">
        <w:rPr>
          <w:rFonts w:eastAsia="Calibri"/>
          <w:lang w:eastAsia="en-US"/>
        </w:rPr>
        <w:t xml:space="preserve"> решить</w:t>
      </w:r>
      <w:r>
        <w:rPr>
          <w:rFonts w:eastAsia="Calibri"/>
          <w:lang w:eastAsia="en-US"/>
        </w:rPr>
        <w:t>,</w:t>
      </w:r>
      <w:r w:rsidRPr="00E8050A">
        <w:rPr>
          <w:rFonts w:eastAsia="Calibri"/>
          <w:lang w:eastAsia="en-US"/>
        </w:rPr>
        <w:t xml:space="preserve"> благодаря </w:t>
      </w:r>
      <w:r>
        <w:rPr>
          <w:rFonts w:eastAsia="Calibri"/>
          <w:lang w:eastAsia="en-US"/>
        </w:rPr>
        <w:t>своевременному подключению к решению проблемы депутатов.</w:t>
      </w:r>
      <w:r w:rsidRPr="00E8050A">
        <w:rPr>
          <w:rFonts w:eastAsia="Calibri"/>
          <w:lang w:eastAsia="en-US"/>
        </w:rPr>
        <w:t xml:space="preserve"> Так, после обращения в городское Собрание жительницы города по поводу отказа в операции</w:t>
      </w:r>
      <w:r>
        <w:rPr>
          <w:rFonts w:eastAsia="Calibri"/>
          <w:lang w:eastAsia="en-US"/>
        </w:rPr>
        <w:t xml:space="preserve">, этим вопросом занялся </w:t>
      </w:r>
      <w:proofErr w:type="spellStart"/>
      <w:r>
        <w:rPr>
          <w:rFonts w:eastAsia="Calibri"/>
          <w:lang w:eastAsia="en-US"/>
        </w:rPr>
        <w:t>Наволокин</w:t>
      </w:r>
      <w:proofErr w:type="spellEnd"/>
      <w:r>
        <w:rPr>
          <w:rFonts w:eastAsia="Calibri"/>
          <w:lang w:eastAsia="en-US"/>
        </w:rPr>
        <w:t xml:space="preserve"> В.В., заместитель председателя городского Собрания</w:t>
      </w:r>
      <w:r w:rsidRPr="00E8050A">
        <w:rPr>
          <w:rFonts w:eastAsia="Calibri"/>
          <w:lang w:eastAsia="en-US"/>
        </w:rPr>
        <w:t xml:space="preserve">. В итоге, заявитель получил полноценное лечение и лекарственные препараты в отделении офтальмологии КБ№8. </w:t>
      </w:r>
      <w:r>
        <w:rPr>
          <w:rFonts w:eastAsia="Calibri"/>
          <w:lang w:eastAsia="en-US"/>
        </w:rPr>
        <w:t xml:space="preserve">И это не единственный случай оказания помощи депутатами гражданам. Системно этот вопрос, к сожалению, решить не в наших полномочиях. 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lang w:eastAsia="en-US"/>
        </w:rPr>
      </w:pPr>
      <w:r w:rsidRPr="00E8050A">
        <w:rPr>
          <w:rFonts w:eastAsia="Calibri"/>
          <w:lang w:eastAsia="en-US"/>
        </w:rPr>
        <w:t xml:space="preserve">Также были обращения с просьбами об оказании разъяснений по порядку оформления и получения материальной помощи гражданам, оказавшимся в трудной жизненной ситуации, и по получению различного рода выплат, социальных пособий и компенсаций. Всем даны ответы с подробными правовыми разъяснениями по всем затронутым вопросам. 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color w:val="00B0F0"/>
        </w:rPr>
      </w:pPr>
      <w:r w:rsidRPr="00E8050A">
        <w:rPr>
          <w:rFonts w:eastAsia="Calibri"/>
          <w:lang w:eastAsia="en-US"/>
        </w:rPr>
        <w:t xml:space="preserve">Тема </w:t>
      </w:r>
      <w:proofErr w:type="spellStart"/>
      <w:r w:rsidRPr="00E8050A">
        <w:rPr>
          <w:rFonts w:eastAsia="Calibri"/>
          <w:lang w:eastAsia="en-US"/>
        </w:rPr>
        <w:t>жилищно</w:t>
      </w:r>
      <w:proofErr w:type="spellEnd"/>
      <w:r w:rsidRPr="00E8050A">
        <w:rPr>
          <w:rFonts w:eastAsia="Calibri"/>
          <w:lang w:eastAsia="en-US"/>
        </w:rPr>
        <w:t xml:space="preserve">–коммунального хозяйства вызывает большую обеспокоенность граждан. Большинство заявлений связаны с состоянием жилого фонда, </w:t>
      </w:r>
      <w:r>
        <w:t xml:space="preserve">жители предъявляют  претензии к качеству </w:t>
      </w:r>
      <w:r w:rsidRPr="00C4584D">
        <w:t xml:space="preserve"> жилищных и коммунальных услуг</w:t>
      </w:r>
      <w:r>
        <w:t xml:space="preserve">, </w:t>
      </w:r>
      <w:r w:rsidRPr="00C4584D">
        <w:t>предоставл</w:t>
      </w:r>
      <w:r>
        <w:t>яемыми</w:t>
      </w:r>
      <w:r w:rsidRPr="00E8050A">
        <w:rPr>
          <w:rFonts w:eastAsia="Calibri"/>
          <w:lang w:eastAsia="en-US"/>
        </w:rPr>
        <w:t xml:space="preserve"> управляющими компаниями, </w:t>
      </w:r>
      <w:r>
        <w:rPr>
          <w:rFonts w:eastAsia="Calibri"/>
          <w:lang w:eastAsia="en-US"/>
        </w:rPr>
        <w:t xml:space="preserve">регулярно </w:t>
      </w:r>
      <w:r w:rsidRPr="00E8050A">
        <w:rPr>
          <w:rFonts w:eastAsia="Calibri"/>
          <w:lang w:eastAsia="en-US"/>
        </w:rPr>
        <w:t xml:space="preserve">возникают вопросы по тарифам и нормативам. </w:t>
      </w:r>
      <w:proofErr w:type="gramStart"/>
      <w:r w:rsidRPr="00E8050A">
        <w:rPr>
          <w:rFonts w:eastAsia="Calibri"/>
          <w:lang w:eastAsia="en-US"/>
        </w:rPr>
        <w:t xml:space="preserve">Активность граждан вызвана  введением нормативов потребления коммунальных услуг в жилых помещениях и нормативов потребления коммунальных услуг на общедомовые нужды по холодному и горячему водоснабжению, водоотведению с применением расчетного метода для граждан Калужской области при отсутствии приборов учета и нормативов потребления коммунальных услуг в жилых помещениях, и нормативов потребления коммунальных услуг на </w:t>
      </w:r>
      <w:r w:rsidRPr="00E8050A">
        <w:rPr>
          <w:rFonts w:eastAsia="Calibri"/>
          <w:lang w:eastAsia="en-US"/>
        </w:rPr>
        <w:lastRenderedPageBreak/>
        <w:t>общедомовые нужды по электроснабжению с применением расчетного метода для</w:t>
      </w:r>
      <w:proofErr w:type="gramEnd"/>
      <w:r w:rsidRPr="00E8050A">
        <w:rPr>
          <w:rFonts w:eastAsia="Calibri"/>
          <w:lang w:eastAsia="en-US"/>
        </w:rPr>
        <w:t xml:space="preserve"> граждан Калужской области при отсутствии приборов учета. По эт</w:t>
      </w:r>
      <w:r>
        <w:rPr>
          <w:rFonts w:eastAsia="Calibri"/>
          <w:lang w:eastAsia="en-US"/>
        </w:rPr>
        <w:t xml:space="preserve">им вопросам </w:t>
      </w:r>
      <w:r w:rsidRPr="00E8050A">
        <w:rPr>
          <w:rFonts w:eastAsia="Calibri"/>
          <w:lang w:eastAsia="en-US"/>
        </w:rPr>
        <w:t xml:space="preserve">отмечено резкое увеличение количества обращений. 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Комитет по ЖКУ неоднократно рассматривал обращения, но системно решить все эти вопросы, думаю, </w:t>
      </w:r>
      <w:proofErr w:type="gramStart"/>
      <w:r>
        <w:rPr>
          <w:rFonts w:eastAsia="Calibri"/>
          <w:lang w:eastAsia="en-US"/>
        </w:rPr>
        <w:t>возможно</w:t>
      </w:r>
      <w:proofErr w:type="gramEnd"/>
      <w:r>
        <w:rPr>
          <w:rFonts w:eastAsia="Calibri"/>
          <w:lang w:eastAsia="en-US"/>
        </w:rPr>
        <w:t xml:space="preserve"> на государственном уровне, а жителям, в свою очередь, необходимо учиться взаимоотношениям с управляющими компаниями. 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lang w:eastAsia="en-US"/>
        </w:rPr>
      </w:pPr>
      <w:r w:rsidRPr="00E8050A">
        <w:rPr>
          <w:rFonts w:eastAsia="Calibri"/>
          <w:lang w:eastAsia="en-US"/>
        </w:rPr>
        <w:t xml:space="preserve">Еще один актуальный для жителей города вопрос - благоустройство. К основным проблемам в этой области  можно отнести: содержание в чистоте придомовой территории, обеспечение ее благоустройства, создание новых функциональных и безопасных детских дворовых площадок. Продолжает  волновать </w:t>
      </w:r>
      <w:proofErr w:type="spellStart"/>
      <w:r w:rsidRPr="00E8050A">
        <w:rPr>
          <w:rFonts w:eastAsia="Calibri"/>
          <w:lang w:eastAsia="en-US"/>
        </w:rPr>
        <w:t>обнинцев</w:t>
      </w:r>
      <w:proofErr w:type="spellEnd"/>
      <w:r w:rsidRPr="00E8050A">
        <w:rPr>
          <w:rFonts w:eastAsia="Calibri"/>
          <w:lang w:eastAsia="en-US"/>
        </w:rPr>
        <w:t xml:space="preserve"> и проблема свободного проезда во дворах специализированного автотранспорта. Стесненные условия создаются большим количе</w:t>
      </w:r>
      <w:r>
        <w:rPr>
          <w:rFonts w:eastAsia="Calibri"/>
          <w:lang w:eastAsia="en-US"/>
        </w:rPr>
        <w:t xml:space="preserve">ством припаркованных автомашин, сюда же можно отнести и </w:t>
      </w:r>
      <w:r w:rsidRPr="00E8050A">
        <w:rPr>
          <w:rFonts w:eastAsia="Calibri"/>
          <w:lang w:eastAsia="en-US"/>
        </w:rPr>
        <w:t>парков</w:t>
      </w:r>
      <w:r>
        <w:rPr>
          <w:rFonts w:eastAsia="Calibri"/>
          <w:lang w:eastAsia="en-US"/>
        </w:rPr>
        <w:t>ки</w:t>
      </w:r>
      <w:r w:rsidRPr="00E8050A">
        <w:rPr>
          <w:rFonts w:eastAsia="Calibri"/>
          <w:lang w:eastAsia="en-US"/>
        </w:rPr>
        <w:t xml:space="preserve"> на газонах. В решении этих проблем  активное участие принимают депутаты городского Собрания.</w:t>
      </w:r>
      <w:r>
        <w:rPr>
          <w:rFonts w:eastAsia="Calibri"/>
          <w:lang w:eastAsia="en-US"/>
        </w:rPr>
        <w:t xml:space="preserve"> Вы знаете, об этом уже говорилось неоднократно, городское Собрание совместно с Администрацией города </w:t>
      </w:r>
      <w:r>
        <w:rPr>
          <w:color w:val="000000"/>
        </w:rPr>
        <w:t>стали выделять</w:t>
      </w:r>
      <w:r w:rsidRPr="008079E5">
        <w:rPr>
          <w:color w:val="000000"/>
        </w:rPr>
        <w:t xml:space="preserve"> средства на благоустройство города, при распределении которых учитываются мнения жителей</w:t>
      </w:r>
      <w:r>
        <w:rPr>
          <w:color w:val="000000"/>
        </w:rPr>
        <w:t>.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обращениях </w:t>
      </w:r>
      <w:r w:rsidRPr="00E8050A">
        <w:rPr>
          <w:rFonts w:eastAsia="Calibri"/>
          <w:lang w:eastAsia="en-US"/>
        </w:rPr>
        <w:t xml:space="preserve"> поднимались вопросы, связанные с землевладением и землепользованием. Например, поступила жалоба гражданина на соседа в садовом обществе о незаконном, по его мнению, захвате земельного участка и строительстве дома. Вопрос был проработан, и дан ответ заявителю с конкретными  рекомендациями по </w:t>
      </w:r>
      <w:r>
        <w:rPr>
          <w:rFonts w:eastAsia="Calibri"/>
          <w:lang w:eastAsia="en-US"/>
        </w:rPr>
        <w:t xml:space="preserve">его </w:t>
      </w:r>
      <w:r w:rsidRPr="00E8050A">
        <w:rPr>
          <w:rFonts w:eastAsia="Calibri"/>
          <w:lang w:eastAsia="en-US"/>
        </w:rPr>
        <w:t>решению в соответствии с действующим законодательством.</w:t>
      </w:r>
    </w:p>
    <w:p w:rsidR="00C75463" w:rsidRPr="00E8050A" w:rsidRDefault="00C75463" w:rsidP="00C75463">
      <w:pPr>
        <w:ind w:right="26" w:firstLine="567"/>
        <w:jc w:val="both"/>
        <w:rPr>
          <w:rFonts w:eastAsia="Calibri"/>
          <w:lang w:eastAsia="en-US"/>
        </w:rPr>
      </w:pPr>
      <w:r w:rsidRPr="00E8050A">
        <w:rPr>
          <w:rFonts w:eastAsia="Calibri"/>
          <w:bCs/>
          <w:lang w:eastAsia="en-US"/>
        </w:rPr>
        <w:t xml:space="preserve">Все обращения граждан, поступившие в </w:t>
      </w:r>
      <w:proofErr w:type="spellStart"/>
      <w:r w:rsidRPr="00E8050A">
        <w:rPr>
          <w:rFonts w:eastAsia="Calibri"/>
          <w:bCs/>
          <w:lang w:eastAsia="en-US"/>
        </w:rPr>
        <w:t>Обнинское</w:t>
      </w:r>
      <w:proofErr w:type="spellEnd"/>
      <w:r w:rsidRPr="00E8050A">
        <w:rPr>
          <w:rFonts w:eastAsia="Calibri"/>
          <w:bCs/>
          <w:lang w:eastAsia="en-US"/>
        </w:rPr>
        <w:t xml:space="preserve"> городское Собрание, регистрируются, </w:t>
      </w:r>
      <w:r>
        <w:rPr>
          <w:rFonts w:eastAsia="Calibri"/>
          <w:bCs/>
          <w:lang w:eastAsia="en-US"/>
        </w:rPr>
        <w:t>обращения не остаю</w:t>
      </w:r>
      <w:r w:rsidRPr="00E8050A">
        <w:rPr>
          <w:rFonts w:eastAsia="Calibri"/>
          <w:bCs/>
          <w:lang w:eastAsia="en-US"/>
        </w:rPr>
        <w:t xml:space="preserve">тся без внимания. В </w:t>
      </w:r>
      <w:r>
        <w:rPr>
          <w:rFonts w:eastAsia="Calibri"/>
          <w:bCs/>
          <w:lang w:eastAsia="en-US"/>
        </w:rPr>
        <w:t xml:space="preserve">большинстве </w:t>
      </w:r>
      <w:r w:rsidRPr="00E8050A">
        <w:rPr>
          <w:rFonts w:eastAsia="Calibri"/>
          <w:bCs/>
          <w:lang w:eastAsia="en-US"/>
        </w:rPr>
        <w:t xml:space="preserve">случаев, для решения затрагиваемых горожанами проблем, направлялись соответствующие запросы в органы государственной власти, </w:t>
      </w:r>
      <w:r>
        <w:rPr>
          <w:rFonts w:eastAsia="Calibri"/>
          <w:bCs/>
          <w:lang w:eastAsia="en-US"/>
        </w:rPr>
        <w:t xml:space="preserve">Администрацию города, </w:t>
      </w:r>
      <w:r w:rsidRPr="00E8050A">
        <w:rPr>
          <w:rFonts w:eastAsia="Calibri"/>
          <w:bCs/>
          <w:lang w:eastAsia="en-US"/>
        </w:rPr>
        <w:t>организации и учреждения на получ</w:t>
      </w:r>
      <w:r>
        <w:rPr>
          <w:rFonts w:eastAsia="Calibri"/>
          <w:bCs/>
          <w:lang w:eastAsia="en-US"/>
        </w:rPr>
        <w:t xml:space="preserve">ение дополнительной информации, так как решение вопросов  находится вне компетенции городского Собрания. </w:t>
      </w:r>
      <w:r w:rsidRPr="00E8050A">
        <w:rPr>
          <w:rFonts w:eastAsia="Calibri"/>
          <w:bCs/>
          <w:lang w:eastAsia="en-US"/>
        </w:rPr>
        <w:t>По всем обращениям граждан своевременно были даны промежуточные ответы и разъяснения на поставленные в пи</w:t>
      </w:r>
      <w:r>
        <w:rPr>
          <w:rFonts w:eastAsia="Calibri"/>
          <w:bCs/>
          <w:lang w:eastAsia="en-US"/>
        </w:rPr>
        <w:t>сьмах вопросы.</w:t>
      </w:r>
    </w:p>
    <w:p w:rsidR="00C75463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  <w:r>
        <w:rPr>
          <w:rStyle w:val="a7"/>
          <w:rFonts w:eastAsia="MS Mincho"/>
          <w:b w:val="0"/>
        </w:rPr>
        <w:t>Ежемесячно, е</w:t>
      </w:r>
      <w:r w:rsidRPr="00EF65AC">
        <w:rPr>
          <w:rStyle w:val="a7"/>
          <w:rFonts w:eastAsia="MS Mincho"/>
          <w:b w:val="0"/>
        </w:rPr>
        <w:t>жеквартально</w:t>
      </w:r>
      <w:r w:rsidRPr="000D78D8">
        <w:rPr>
          <w:rStyle w:val="a7"/>
          <w:rFonts w:eastAsia="MS Mincho"/>
          <w:b w:val="0"/>
        </w:rPr>
        <w:t xml:space="preserve"> </w:t>
      </w:r>
      <w:r>
        <w:rPr>
          <w:rStyle w:val="a7"/>
          <w:rFonts w:eastAsia="MS Mincho"/>
          <w:b w:val="0"/>
        </w:rPr>
        <w:t xml:space="preserve">и по итогам года </w:t>
      </w:r>
      <w:r w:rsidRPr="000D78D8">
        <w:rPr>
          <w:rStyle w:val="a7"/>
          <w:rFonts w:eastAsia="MS Mincho"/>
          <w:b w:val="0"/>
        </w:rPr>
        <w:t>готов</w:t>
      </w:r>
      <w:r>
        <w:rPr>
          <w:rStyle w:val="a7"/>
          <w:rFonts w:eastAsia="MS Mincho"/>
          <w:b w:val="0"/>
        </w:rPr>
        <w:t xml:space="preserve">ятся </w:t>
      </w:r>
      <w:r w:rsidRPr="000D78D8">
        <w:rPr>
          <w:rStyle w:val="a7"/>
          <w:rFonts w:eastAsia="MS Mincho"/>
          <w:b w:val="0"/>
        </w:rPr>
        <w:t>справки о состо</w:t>
      </w:r>
      <w:r>
        <w:rPr>
          <w:rStyle w:val="a7"/>
          <w:rFonts w:eastAsia="MS Mincho"/>
          <w:b w:val="0"/>
        </w:rPr>
        <w:t>янии</w:t>
      </w:r>
      <w:r w:rsidRPr="000D78D8">
        <w:rPr>
          <w:rStyle w:val="a7"/>
          <w:rFonts w:eastAsia="MS Mincho"/>
          <w:b w:val="0"/>
        </w:rPr>
        <w:t xml:space="preserve">  исполнения  обращений граждан.</w:t>
      </w:r>
      <w:r>
        <w:rPr>
          <w:rStyle w:val="a7"/>
          <w:rFonts w:eastAsia="MS Mincho"/>
          <w:b w:val="0"/>
        </w:rPr>
        <w:t xml:space="preserve"> Работа с обращениями населения в 2012 году обобщена, информация размещена на сайте  городского Собрания.</w:t>
      </w:r>
    </w:p>
    <w:p w:rsidR="00C75463" w:rsidRPr="00E8050A" w:rsidRDefault="00C75463" w:rsidP="00C75463">
      <w:pPr>
        <w:ind w:right="168" w:firstLine="567"/>
        <w:jc w:val="both"/>
        <w:rPr>
          <w:rFonts w:eastAsia="Calibri"/>
          <w:bCs/>
          <w:lang w:eastAsia="en-US"/>
        </w:rPr>
      </w:pPr>
    </w:p>
    <w:p w:rsidR="00C75463" w:rsidRPr="0062311A" w:rsidRDefault="00C75463" w:rsidP="00C75463">
      <w:pPr>
        <w:jc w:val="center"/>
        <w:rPr>
          <w:smallCaps/>
        </w:rPr>
      </w:pPr>
      <w:r>
        <w:rPr>
          <w:b/>
          <w:smallCaps/>
        </w:rPr>
        <w:t>результаты рассмотрения  обращений граждан</w:t>
      </w:r>
      <w:r w:rsidRPr="0062311A">
        <w:rPr>
          <w:b/>
          <w:smallCaps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93"/>
        <w:gridCol w:w="1233"/>
        <w:gridCol w:w="1233"/>
        <w:gridCol w:w="1233"/>
        <w:gridCol w:w="1233"/>
        <w:gridCol w:w="1093"/>
      </w:tblGrid>
      <w:tr w:rsidR="00C75463" w:rsidRPr="0062311A" w:rsidTr="00245F03">
        <w:trPr>
          <w:trHeight w:val="415"/>
        </w:trPr>
        <w:tc>
          <w:tcPr>
            <w:tcW w:w="502" w:type="dxa"/>
            <w:vMerge w:val="restart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D03CF2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D03CF2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Результаты рассмотрения</w:t>
            </w: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97" w:type="dxa"/>
            <w:gridSpan w:val="5"/>
            <w:shd w:val="clear" w:color="auto" w:fill="auto"/>
          </w:tcPr>
          <w:p w:rsidR="00C75463" w:rsidRPr="00D03CF2" w:rsidRDefault="00C75463" w:rsidP="00245F03">
            <w:pPr>
              <w:rPr>
                <w:rFonts w:ascii="Calibri" w:eastAsia="Calibri" w:hAnsi="Calibri"/>
              </w:rPr>
            </w:pPr>
            <w:r w:rsidRPr="00D03CF2">
              <w:rPr>
                <w:rFonts w:eastAsia="Calibri"/>
                <w:bCs/>
                <w:lang w:eastAsia="en-US"/>
              </w:rPr>
              <w:t>Число обращений в  % соотношении от общего числа всех обращений</w:t>
            </w:r>
          </w:p>
        </w:tc>
      </w:tr>
      <w:tr w:rsidR="00C75463" w:rsidRPr="0062311A" w:rsidTr="00245F03">
        <w:trPr>
          <w:trHeight w:val="254"/>
        </w:trPr>
        <w:tc>
          <w:tcPr>
            <w:tcW w:w="502" w:type="dxa"/>
            <w:vMerge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1 квартал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2 квартал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3 квартал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 квартал</w:t>
            </w:r>
          </w:p>
        </w:tc>
        <w:tc>
          <w:tcPr>
            <w:tcW w:w="554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 xml:space="preserve">2012 год </w:t>
            </w:r>
          </w:p>
        </w:tc>
      </w:tr>
      <w:tr w:rsidR="00C75463" w:rsidRPr="0062311A" w:rsidTr="00245F03">
        <w:trPr>
          <w:trHeight w:val="719"/>
        </w:trPr>
        <w:tc>
          <w:tcPr>
            <w:tcW w:w="502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665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Обращения, на которые даны положительные ответы</w:t>
            </w: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20%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7%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3,2%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12,2%</w:t>
            </w:r>
          </w:p>
        </w:tc>
        <w:tc>
          <w:tcPr>
            <w:tcW w:w="554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11%</w:t>
            </w:r>
          </w:p>
        </w:tc>
      </w:tr>
      <w:tr w:rsidR="00C75463" w:rsidRPr="0062311A" w:rsidTr="00245F03">
        <w:trPr>
          <w:trHeight w:val="480"/>
        </w:trPr>
        <w:tc>
          <w:tcPr>
            <w:tcW w:w="502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665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Обращения, на которые даны разъяснения</w:t>
            </w: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36,6%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53%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50%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63,3%</w:t>
            </w:r>
          </w:p>
        </w:tc>
        <w:tc>
          <w:tcPr>
            <w:tcW w:w="554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50,7%</w:t>
            </w:r>
          </w:p>
        </w:tc>
      </w:tr>
      <w:tr w:rsidR="00C75463" w:rsidRPr="0062311A" w:rsidTr="00245F03">
        <w:trPr>
          <w:trHeight w:val="719"/>
        </w:trPr>
        <w:tc>
          <w:tcPr>
            <w:tcW w:w="502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665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 xml:space="preserve">Обращения, находящиеся на контроле, сроки рассмотрения на которые продлены </w:t>
            </w: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(даны промежуточные ответы, направлены запросы)</w:t>
            </w:r>
          </w:p>
        </w:tc>
        <w:tc>
          <w:tcPr>
            <w:tcW w:w="1040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44%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40%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46,8%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24.5%</w:t>
            </w:r>
          </w:p>
        </w:tc>
        <w:tc>
          <w:tcPr>
            <w:tcW w:w="554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38,3%</w:t>
            </w:r>
          </w:p>
        </w:tc>
      </w:tr>
      <w:tr w:rsidR="00C75463" w:rsidRPr="0062311A" w:rsidTr="00245F03">
        <w:trPr>
          <w:trHeight w:val="491"/>
        </w:trPr>
        <w:tc>
          <w:tcPr>
            <w:tcW w:w="502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4665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 xml:space="preserve"> Обращения, по которым направлены  запросы </w:t>
            </w:r>
          </w:p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44%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40%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46,8%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24.5%</w:t>
            </w:r>
          </w:p>
        </w:tc>
        <w:tc>
          <w:tcPr>
            <w:tcW w:w="554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38,3%</w:t>
            </w:r>
          </w:p>
        </w:tc>
      </w:tr>
      <w:tr w:rsidR="00C75463" w:rsidRPr="0062311A" w:rsidTr="00245F03">
        <w:trPr>
          <w:trHeight w:val="491"/>
        </w:trPr>
        <w:tc>
          <w:tcPr>
            <w:tcW w:w="502" w:type="dxa"/>
            <w:shd w:val="clear" w:color="auto" w:fill="auto"/>
          </w:tcPr>
          <w:p w:rsidR="00C75463" w:rsidRPr="00D03CF2" w:rsidRDefault="00C75463" w:rsidP="00245F03">
            <w:pPr>
              <w:rPr>
                <w:rFonts w:ascii="Calibri" w:eastAsia="Calibri" w:hAnsi="Calibri"/>
              </w:rPr>
            </w:pPr>
            <w:r w:rsidRPr="00D03CF2">
              <w:rPr>
                <w:rFonts w:ascii="Calibri" w:eastAsia="Calibri" w:hAnsi="Calibri"/>
              </w:rPr>
              <w:t>5.</w:t>
            </w:r>
          </w:p>
        </w:tc>
        <w:tc>
          <w:tcPr>
            <w:tcW w:w="4665" w:type="dxa"/>
            <w:shd w:val="clear" w:color="auto" w:fill="auto"/>
          </w:tcPr>
          <w:p w:rsidR="00C75463" w:rsidRPr="00D03CF2" w:rsidRDefault="00C75463" w:rsidP="00245F03">
            <w:pPr>
              <w:rPr>
                <w:rFonts w:eastAsia="Calibri"/>
                <w:bCs/>
                <w:lang w:eastAsia="en-US"/>
              </w:rPr>
            </w:pPr>
            <w:r w:rsidRPr="00D03CF2">
              <w:rPr>
                <w:rFonts w:eastAsia="Calibri"/>
                <w:bCs/>
                <w:lang w:eastAsia="en-US"/>
              </w:rPr>
              <w:t>Вне компетенции ОГС /отказано в рассмотрении обращений/</w:t>
            </w:r>
          </w:p>
        </w:tc>
        <w:tc>
          <w:tcPr>
            <w:tcW w:w="1040" w:type="dxa"/>
            <w:shd w:val="clear" w:color="auto" w:fill="auto"/>
          </w:tcPr>
          <w:p w:rsidR="00C75463" w:rsidRPr="00D03CF2" w:rsidRDefault="00C75463" w:rsidP="00245F03">
            <w:pPr>
              <w:rPr>
                <w:rFonts w:ascii="Calibri" w:eastAsia="Calibri" w:hAnsi="Calibri"/>
              </w:rPr>
            </w:pPr>
            <w:r w:rsidRPr="00D03CF2">
              <w:rPr>
                <w:rFonts w:ascii="Calibri" w:eastAsia="Calibri" w:hAnsi="Calibri"/>
              </w:rPr>
              <w:t>0%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ascii="Calibri" w:eastAsia="Calibri" w:hAnsi="Calibri"/>
              </w:rPr>
            </w:pPr>
            <w:r w:rsidRPr="00D03CF2">
              <w:rPr>
                <w:rFonts w:ascii="Calibri" w:eastAsia="Calibri" w:hAnsi="Calibri"/>
              </w:rPr>
              <w:t>0%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ascii="Calibri" w:eastAsia="Calibri" w:hAnsi="Calibri"/>
              </w:rPr>
            </w:pPr>
            <w:r w:rsidRPr="00D03CF2">
              <w:rPr>
                <w:rFonts w:ascii="Calibri" w:eastAsia="Calibri" w:hAnsi="Calibri"/>
              </w:rPr>
              <w:t>0%</w:t>
            </w:r>
          </w:p>
        </w:tc>
        <w:tc>
          <w:tcPr>
            <w:tcW w:w="1101" w:type="dxa"/>
            <w:shd w:val="clear" w:color="auto" w:fill="auto"/>
          </w:tcPr>
          <w:p w:rsidR="00C75463" w:rsidRPr="00D03CF2" w:rsidRDefault="00C75463" w:rsidP="00245F03">
            <w:pPr>
              <w:rPr>
                <w:rFonts w:ascii="Calibri" w:eastAsia="Calibri" w:hAnsi="Calibri"/>
              </w:rPr>
            </w:pPr>
            <w:r w:rsidRPr="00D03CF2">
              <w:rPr>
                <w:rFonts w:ascii="Calibri" w:eastAsia="Calibri" w:hAnsi="Calibri"/>
              </w:rPr>
              <w:t>0%</w:t>
            </w:r>
          </w:p>
        </w:tc>
        <w:tc>
          <w:tcPr>
            <w:tcW w:w="554" w:type="dxa"/>
            <w:shd w:val="clear" w:color="auto" w:fill="auto"/>
          </w:tcPr>
          <w:p w:rsidR="00C75463" w:rsidRPr="00D03CF2" w:rsidRDefault="00C75463" w:rsidP="00245F03">
            <w:pPr>
              <w:rPr>
                <w:rFonts w:ascii="Calibri" w:eastAsia="Calibri" w:hAnsi="Calibri"/>
                <w:b/>
              </w:rPr>
            </w:pPr>
            <w:r w:rsidRPr="00D03CF2">
              <w:rPr>
                <w:rFonts w:ascii="Calibri" w:eastAsia="Calibri" w:hAnsi="Calibri"/>
                <w:b/>
              </w:rPr>
              <w:t>0%</w:t>
            </w:r>
          </w:p>
        </w:tc>
      </w:tr>
    </w:tbl>
    <w:p w:rsidR="00C75463" w:rsidRDefault="00C75463" w:rsidP="00C75463">
      <w:pPr>
        <w:ind w:right="26" w:firstLine="567"/>
        <w:jc w:val="both"/>
        <w:rPr>
          <w:rFonts w:eastAsia="Calibri"/>
          <w:lang w:eastAsia="en-US"/>
        </w:rPr>
      </w:pPr>
    </w:p>
    <w:p w:rsidR="00C75463" w:rsidRDefault="00C75463" w:rsidP="00C75463">
      <w:pPr>
        <w:ind w:firstLine="567"/>
        <w:jc w:val="both"/>
      </w:pPr>
      <w:r>
        <w:t xml:space="preserve">Главой городского самоуправления так же, как и всеми депутатами, ведется прием граждан. Прием проводится дважды в месяц в городском Собрании и один раз в месяц в территориальной общественной приемной полномочного представителя Президента Российской Федерации в Центральном Федеральном </w:t>
      </w:r>
      <w:r>
        <w:lastRenderedPageBreak/>
        <w:t xml:space="preserve">округе.  За отчетное время мною был принят  </w:t>
      </w:r>
      <w:r w:rsidRPr="00230F22">
        <w:t>61 житель (41 обращение решено положительно, что составляет 67 % обращений).</w:t>
      </w:r>
    </w:p>
    <w:p w:rsidR="00C75463" w:rsidRDefault="00C75463" w:rsidP="00C75463">
      <w:pPr>
        <w:ind w:firstLine="709"/>
        <w:jc w:val="center"/>
      </w:pPr>
    </w:p>
    <w:p w:rsidR="00C75463" w:rsidRDefault="00C75463" w:rsidP="00C75463">
      <w:pPr>
        <w:ind w:firstLine="709"/>
        <w:jc w:val="center"/>
        <w:rPr>
          <w:b/>
          <w:color w:val="0000FF"/>
          <w:sz w:val="28"/>
          <w:szCs w:val="28"/>
        </w:rPr>
      </w:pPr>
      <w:r w:rsidRPr="00522D7B">
        <w:rPr>
          <w:b/>
          <w:color w:val="0000FF"/>
          <w:sz w:val="28"/>
          <w:szCs w:val="28"/>
        </w:rPr>
        <w:t xml:space="preserve">Информирование </w:t>
      </w:r>
      <w:r w:rsidRPr="00A043CA">
        <w:rPr>
          <w:b/>
          <w:color w:val="0000FF"/>
          <w:sz w:val="28"/>
          <w:szCs w:val="28"/>
        </w:rPr>
        <w:t xml:space="preserve">общественности </w:t>
      </w:r>
      <w:r w:rsidRPr="00522D7B">
        <w:rPr>
          <w:b/>
          <w:color w:val="0000FF"/>
          <w:sz w:val="28"/>
          <w:szCs w:val="28"/>
        </w:rPr>
        <w:t>о де</w:t>
      </w:r>
      <w:smartTag w:uri="urn:schemas-microsoft-com:office:smarttags" w:element="PersonName">
        <w:r w:rsidRPr="00522D7B">
          <w:rPr>
            <w:b/>
            <w:color w:val="0000FF"/>
            <w:sz w:val="28"/>
            <w:szCs w:val="28"/>
          </w:rPr>
          <w:t>я</w:t>
        </w:r>
      </w:smartTag>
      <w:r w:rsidRPr="00522D7B">
        <w:rPr>
          <w:b/>
          <w:color w:val="0000FF"/>
          <w:sz w:val="28"/>
          <w:szCs w:val="28"/>
        </w:rPr>
        <w:t>тельности городского Собрания</w:t>
      </w:r>
    </w:p>
    <w:p w:rsidR="00C75463" w:rsidRPr="008628A5" w:rsidRDefault="00C75463" w:rsidP="00C75463">
      <w:pPr>
        <w:ind w:firstLine="709"/>
        <w:jc w:val="both"/>
      </w:pPr>
      <w:r>
        <w:t xml:space="preserve">Информационная </w:t>
      </w:r>
      <w:r w:rsidRPr="008628A5">
        <w:rPr>
          <w:i/>
        </w:rPr>
        <w:t xml:space="preserve"> </w:t>
      </w:r>
      <w:r w:rsidRPr="008628A5">
        <w:t xml:space="preserve">деятельность, как инструмент взаимодействия с населением </w:t>
      </w:r>
      <w:r>
        <w:t>города</w:t>
      </w:r>
      <w:r w:rsidRPr="008628A5">
        <w:t xml:space="preserve">, является значимым сегментом деятельности </w:t>
      </w:r>
      <w:r>
        <w:t>депутатов</w:t>
      </w:r>
      <w:r w:rsidRPr="007F126D">
        <w:t>.</w:t>
      </w:r>
      <w:r w:rsidRPr="007F126D">
        <w:rPr>
          <w:rFonts w:ascii="Georgia" w:hAnsi="Georgia"/>
          <w:color w:val="000000"/>
        </w:rPr>
        <w:t xml:space="preserve"> </w:t>
      </w:r>
      <w:r w:rsidRPr="007F126D">
        <w:t>Поэтому уделялось пристальное внимание информационному сопровождению деятельности городского Собрания как для полноценного и объективного информирования горожан о процессах решения вопросов местного значения, так и для обратной связи с населением.</w:t>
      </w:r>
    </w:p>
    <w:p w:rsidR="00C75463" w:rsidRDefault="00C75463" w:rsidP="00C75463">
      <w:pPr>
        <w:ind w:firstLine="709"/>
        <w:jc w:val="both"/>
      </w:pPr>
      <w:r>
        <w:t xml:space="preserve">Взаимодействие </w:t>
      </w:r>
      <w:proofErr w:type="spellStart"/>
      <w:r>
        <w:t>Обнинского</w:t>
      </w:r>
      <w:proofErr w:type="spellEnd"/>
      <w:r>
        <w:t xml:space="preserve"> городского Собрания со средствами массовой информации регламентируется нормативными актами городского Собрания: Регламентом, Положением об аппарате, Положением об управлении делами и Порядком предоставления информации о деятельности городского Собрания.</w:t>
      </w:r>
    </w:p>
    <w:p w:rsidR="00C75463" w:rsidRDefault="00C75463" w:rsidP="00C75463">
      <w:pPr>
        <w:ind w:left="57" w:right="57"/>
        <w:jc w:val="both"/>
      </w:pPr>
      <w:r>
        <w:t>Основными задачами взаимодействия со СМИ в 2012 году были:</w:t>
      </w:r>
    </w:p>
    <w:p w:rsidR="00C75463" w:rsidRDefault="00C75463" w:rsidP="00C75463">
      <w:pPr>
        <w:numPr>
          <w:ilvl w:val="0"/>
          <w:numId w:val="3"/>
        </w:numPr>
        <w:spacing w:before="0" w:after="0"/>
        <w:ind w:right="57"/>
        <w:jc w:val="both"/>
      </w:pPr>
      <w:r>
        <w:t xml:space="preserve">Информирование жителей города о деятельности </w:t>
      </w:r>
      <w:proofErr w:type="spellStart"/>
      <w:r>
        <w:t>Обнинского</w:t>
      </w:r>
      <w:proofErr w:type="spellEnd"/>
      <w:r>
        <w:t xml:space="preserve"> городского Собрания.</w:t>
      </w:r>
    </w:p>
    <w:p w:rsidR="00C75463" w:rsidRDefault="00C75463" w:rsidP="00C75463">
      <w:pPr>
        <w:numPr>
          <w:ilvl w:val="0"/>
          <w:numId w:val="3"/>
        </w:numPr>
        <w:spacing w:before="0" w:after="0"/>
        <w:ind w:right="57"/>
        <w:jc w:val="both"/>
      </w:pPr>
      <w:r>
        <w:t>Разъяснение населению решений, принимаемых городским Собранием.</w:t>
      </w:r>
    </w:p>
    <w:p w:rsidR="00C75463" w:rsidRDefault="00C75463" w:rsidP="00C75463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</w:pPr>
      <w:r>
        <w:t>Формирование положительного образа городского Собрания, в том числе путем разъяснения населению роли городского Собрания, как выборного органа местного самоуправления, обладающего правом представлять интересы населения и принимать от его имени в пределах своей компетенции решения, действующие на территории города.</w:t>
      </w:r>
    </w:p>
    <w:p w:rsidR="00C75463" w:rsidRDefault="00C75463" w:rsidP="00C75463">
      <w:pPr>
        <w:ind w:right="57"/>
        <w:jc w:val="both"/>
      </w:pPr>
      <w:r>
        <w:t xml:space="preserve">  В 2012 году работа с городскими, областными и федеральными СМИ проводилась в соответствии с медиа-планом,  </w:t>
      </w:r>
      <w:proofErr w:type="gramStart"/>
      <w:r>
        <w:t>который</w:t>
      </w:r>
      <w:proofErr w:type="gramEnd"/>
      <w:r>
        <w:t xml:space="preserve"> включал в себя следующие направления:</w:t>
      </w:r>
    </w:p>
    <w:p w:rsidR="00C75463" w:rsidRDefault="00C75463" w:rsidP="00C75463">
      <w:pPr>
        <w:ind w:left="57" w:right="57"/>
        <w:jc w:val="both"/>
      </w:pPr>
      <w:r w:rsidRPr="009E58D9">
        <w:t>1.</w:t>
      </w:r>
      <w:r>
        <w:t xml:space="preserve"> Подготовка и публикация официальных сообщений, </w:t>
      </w:r>
      <w:proofErr w:type="gramStart"/>
      <w:r>
        <w:t>пост-релизов</w:t>
      </w:r>
      <w:proofErr w:type="gramEnd"/>
      <w:r>
        <w:t xml:space="preserve">, информационных материалов о деятельности городского Собрания в городских и региональных СМИ. </w:t>
      </w:r>
    </w:p>
    <w:p w:rsidR="00C75463" w:rsidRDefault="00C75463" w:rsidP="00C75463">
      <w:pPr>
        <w:ind w:left="57" w:right="57"/>
        <w:jc w:val="both"/>
      </w:pPr>
      <w:r>
        <w:t>В 2012 году информационными поводами для публикаций служили:</w:t>
      </w:r>
    </w:p>
    <w:p w:rsidR="00C75463" w:rsidRDefault="00C75463" w:rsidP="00C75463">
      <w:pPr>
        <w:ind w:left="57" w:right="57"/>
        <w:jc w:val="both"/>
      </w:pPr>
      <w:r>
        <w:t>- заседания комитетов городского Собрания;</w:t>
      </w:r>
    </w:p>
    <w:p w:rsidR="00C75463" w:rsidRDefault="00C75463" w:rsidP="00C75463">
      <w:pPr>
        <w:ind w:left="57" w:right="57"/>
        <w:jc w:val="both"/>
      </w:pPr>
      <w:r>
        <w:t>- заседания комиссий, членами которых являются депутаты городского Собрания;</w:t>
      </w:r>
    </w:p>
    <w:p w:rsidR="00C75463" w:rsidRDefault="00C75463" w:rsidP="00C75463">
      <w:pPr>
        <w:ind w:left="57" w:right="57"/>
        <w:jc w:val="both"/>
      </w:pPr>
      <w:r>
        <w:t xml:space="preserve">- заседания рабочих групп, иных совещаний, а также рабочих поездок, в которых принимали участие депутаты. </w:t>
      </w:r>
    </w:p>
    <w:p w:rsidR="00C75463" w:rsidRDefault="00C75463" w:rsidP="00C75463">
      <w:pPr>
        <w:ind w:left="57" w:right="57"/>
        <w:jc w:val="both"/>
      </w:pPr>
      <w:r>
        <w:t>2. Подготовка и публикация в СМИ интервью, выступлений и бесед с депутатами городского Собрания о текущей деятельности представительного органа.</w:t>
      </w:r>
    </w:p>
    <w:p w:rsidR="00C75463" w:rsidRDefault="00C75463" w:rsidP="00C75463">
      <w:pPr>
        <w:ind w:left="57" w:right="57"/>
        <w:jc w:val="both"/>
      </w:pPr>
      <w:r>
        <w:t>3.Организационная и консультативная  помощь сотрудникам средств массовой информации для подготовки публикаций о деятельности городского Собрания, интервью с  депутатами.</w:t>
      </w:r>
    </w:p>
    <w:p w:rsidR="00C75463" w:rsidRDefault="00C75463" w:rsidP="00C75463">
      <w:pPr>
        <w:ind w:left="57" w:right="57"/>
        <w:jc w:val="both"/>
      </w:pPr>
      <w:r>
        <w:t>4. Предоставление СМИ необходимой информации о деятельности городского Собрания и депутатов.</w:t>
      </w:r>
    </w:p>
    <w:p w:rsidR="00C75463" w:rsidRDefault="00C75463" w:rsidP="00C75463">
      <w:pPr>
        <w:ind w:left="57" w:right="57"/>
        <w:jc w:val="both"/>
      </w:pPr>
      <w:r>
        <w:t xml:space="preserve">5. Поддержание рабочих контактов с главными редакторами областных и городских газет, а также с представителями теле - радиокомпаний. </w:t>
      </w:r>
    </w:p>
    <w:p w:rsidR="00C75463" w:rsidRDefault="00C75463" w:rsidP="00C75463">
      <w:pPr>
        <w:ind w:left="57" w:right="57"/>
        <w:jc w:val="both"/>
      </w:pPr>
      <w:r>
        <w:t xml:space="preserve">Вся информация о деятельности городского Собрания, тексты официальных выступлений и заявлений Главы городского самоуправления, Председателя городского Собрания и остальных депутатов представлена на официальном сайте представительного органа </w:t>
      </w:r>
      <w:hyperlink r:id="rId8" w:history="1">
        <w:r w:rsidRPr="009F6865">
          <w:rPr>
            <w:rStyle w:val="af"/>
          </w:rPr>
          <w:t>http://gs-obninsk.ru/</w:t>
        </w:r>
      </w:hyperlink>
      <w:r>
        <w:t xml:space="preserve"> в разделе «Новости городского Собрания». В разделе «СМИ о городском Собрании» размещаются материалы федеральных, региональных и городских СМИ, в которых освещается деятельность представительного органа, либо есть упоминания о депутатах, их комментарии.  Кроме того, в средства массовой информации высылается информация о мероприятиях, проводимых городским Собранием, включая официальные заседания, публичные слушания. </w:t>
      </w:r>
    </w:p>
    <w:p w:rsidR="00C75463" w:rsidRDefault="00C75463" w:rsidP="00C75463">
      <w:pPr>
        <w:ind w:left="57" w:right="57" w:firstLine="709"/>
        <w:jc w:val="both"/>
      </w:pPr>
      <w:r>
        <w:t xml:space="preserve">В СМИ публиковались интервью и комментарии депутатов. В 2012 году темами выступления в СМИ были: деятельность депутатов и комитетов городского Собрания, благоустройство города, депутатский </w:t>
      </w:r>
      <w:proofErr w:type="gramStart"/>
      <w:r>
        <w:t>контроль за</w:t>
      </w:r>
      <w:proofErr w:type="gramEnd"/>
      <w:r>
        <w:t xml:space="preserve"> ремонтом дорог, избирательная система, задачи и проблемы общего образования в городе, работа депутатов с избирателями и многие другие. Кроме того, оказывалась помощь СМИ в подготовке комментариев от депутатов городского Собрания и интервью с ними. Региональным и городским СМИ по их запросу предоставлялась необходимая информация, в устной форме или в письменном виде посредством  электронной почты. </w:t>
      </w:r>
    </w:p>
    <w:p w:rsidR="00C75463" w:rsidRPr="00DD7507" w:rsidRDefault="00C75463" w:rsidP="00C75463">
      <w:pPr>
        <w:shd w:val="clear" w:color="auto" w:fill="FFFFFF"/>
        <w:ind w:left="57" w:right="57" w:firstLine="709"/>
      </w:pPr>
      <w:r w:rsidRPr="00EC547B">
        <w:t>В 2012 году подготовлено и опубликовано 174 публикации в городских печатных СМИ, в городской телевизионной программе "Власть" участвовало 15 депутатов.</w:t>
      </w:r>
    </w:p>
    <w:p w:rsidR="00C75463" w:rsidRPr="00E8050A" w:rsidRDefault="00C75463" w:rsidP="00C75463">
      <w:pPr>
        <w:ind w:right="26" w:firstLine="567"/>
        <w:jc w:val="both"/>
        <w:rPr>
          <w:rFonts w:eastAsia="Calibri"/>
          <w:lang w:eastAsia="en-US"/>
        </w:rPr>
      </w:pPr>
    </w:p>
    <w:p w:rsidR="00C75463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</w:p>
    <w:p w:rsidR="00C75463" w:rsidRDefault="00C75463" w:rsidP="00C75463">
      <w:pPr>
        <w:ind w:firstLine="709"/>
        <w:jc w:val="center"/>
        <w:rPr>
          <w:rStyle w:val="a7"/>
          <w:rFonts w:eastAsia="MS Mincho"/>
          <w:color w:val="0000FF"/>
          <w:sz w:val="28"/>
          <w:szCs w:val="28"/>
        </w:rPr>
      </w:pPr>
      <w:r w:rsidRPr="00962C37">
        <w:rPr>
          <w:rStyle w:val="a7"/>
          <w:rFonts w:eastAsia="MS Mincho"/>
          <w:color w:val="0000FF"/>
          <w:sz w:val="28"/>
          <w:szCs w:val="28"/>
        </w:rPr>
        <w:t>Межмуниципальное сотрудничество</w:t>
      </w:r>
    </w:p>
    <w:p w:rsidR="00C75463" w:rsidRPr="00962C37" w:rsidRDefault="00C75463" w:rsidP="00C75463">
      <w:pPr>
        <w:ind w:firstLine="709"/>
        <w:jc w:val="center"/>
        <w:rPr>
          <w:rStyle w:val="a7"/>
          <w:rFonts w:eastAsia="MS Mincho"/>
          <w:color w:val="0000FF"/>
          <w:sz w:val="28"/>
          <w:szCs w:val="28"/>
        </w:rPr>
      </w:pPr>
    </w:p>
    <w:p w:rsidR="00C75463" w:rsidRDefault="00C75463" w:rsidP="00C75463">
      <w:pPr>
        <w:ind w:firstLine="709"/>
        <w:jc w:val="both"/>
        <w:rPr>
          <w:bCs/>
        </w:rPr>
      </w:pPr>
      <w:r>
        <w:rPr>
          <w:rStyle w:val="a7"/>
          <w:rFonts w:eastAsia="MS Mincho"/>
          <w:b w:val="0"/>
        </w:rPr>
        <w:lastRenderedPageBreak/>
        <w:t xml:space="preserve">Как высшее должностное лицо Глава городского самоуправления представляет городской округ в отношениях с органами </w:t>
      </w:r>
      <w:r w:rsidRPr="00E8141F">
        <w:rPr>
          <w:rStyle w:val="a7"/>
          <w:rFonts w:eastAsia="MS Mincho"/>
          <w:b w:val="0"/>
        </w:rPr>
        <w:t xml:space="preserve"> </w:t>
      </w:r>
      <w:r>
        <w:rPr>
          <w:rStyle w:val="a7"/>
          <w:rFonts w:eastAsia="MS Mincho"/>
          <w:b w:val="0"/>
        </w:rPr>
        <w:t>государственной власти, с органами местного самоуправления других муниципальных образований. Думаю,  что не только моя деятельность, но и деятельность многих  депутатов на региональном  и межмуниципальном уровне способствовала  формированию позитивного отношения к нашему городу, городскому Собранию  у других муниципальных образований</w:t>
      </w:r>
      <w:r w:rsidRPr="00273322">
        <w:rPr>
          <w:bCs/>
        </w:rPr>
        <w:t xml:space="preserve">. </w:t>
      </w:r>
    </w:p>
    <w:p w:rsidR="00C75463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  <w:r w:rsidRPr="00273322">
        <w:t>По итогам конкурса</w:t>
      </w:r>
      <w:r>
        <w:t xml:space="preserve"> на лучшую организацию деятельности представительных органов Калужской области в 2012 году</w:t>
      </w:r>
      <w:r w:rsidRPr="00273322">
        <w:t>, согласно постановлению Законодательного Собрания Калужской области № 791 от 21 марта 2013 года, в группе городских округов признаны победителями города Обнинск и Калуга.</w:t>
      </w:r>
    </w:p>
    <w:p w:rsidR="00C75463" w:rsidRDefault="00C75463" w:rsidP="00C75463">
      <w:pPr>
        <w:ind w:firstLine="567"/>
        <w:jc w:val="both"/>
      </w:pPr>
      <w:r>
        <w:t xml:space="preserve">На областном уровне - как Глава городского самоуправления продолжал деятельность  составе Консультативного совета глав муниципальных образований области. </w:t>
      </w:r>
    </w:p>
    <w:p w:rsidR="00C75463" w:rsidRPr="00770260" w:rsidRDefault="00C75463" w:rsidP="00C75463">
      <w:pPr>
        <w:ind w:firstLine="567"/>
        <w:jc w:val="both"/>
        <w:rPr>
          <w:b/>
        </w:rPr>
      </w:pPr>
      <w:r>
        <w:t>22 июня 2012 года в городе Обнинске был проведен семинар «</w:t>
      </w:r>
      <w:r w:rsidRPr="00093F79">
        <w:t xml:space="preserve">О практике работы органов местного самоуправления  «МО «Город Обнинск» по развитию  малого и среднего бизнеса», организаторами которого были Законодательное Собрание Калужской области, Администрация </w:t>
      </w:r>
      <w:r>
        <w:t>Губернатора Калужской области, г</w:t>
      </w:r>
      <w:r w:rsidRPr="00093F79">
        <w:t>ородской округ "Город Обнинск"</w:t>
      </w:r>
      <w:r>
        <w:t>. На семинаре я  выступил с докладом «</w:t>
      </w:r>
      <w:r w:rsidRPr="00093F79">
        <w:t>О практике работы органов местного самоуправления  «МО «Город Обнинск» по развитию  малого и среднего бизнеса»</w:t>
      </w:r>
      <w:r>
        <w:t>.</w:t>
      </w:r>
      <w:r w:rsidRPr="00093F79">
        <w:t xml:space="preserve"> </w:t>
      </w:r>
    </w:p>
    <w:p w:rsidR="00C75463" w:rsidRPr="00093F79" w:rsidRDefault="00C75463" w:rsidP="00C75463">
      <w:pPr>
        <w:ind w:firstLine="567"/>
        <w:jc w:val="both"/>
      </w:pPr>
      <w:r>
        <w:t>При Законодательном  Собрании Калужской области  создан Консультативный Совет глав муниципальных образований, в составе которого работает президиум. Ежегодно председатель президиума меняется, - мне поручено возглавить президиум Консультативного совета во</w:t>
      </w:r>
      <w:r w:rsidRPr="00283FF9">
        <w:t xml:space="preserve"> </w:t>
      </w:r>
      <w:r>
        <w:t>второй раз - т</w:t>
      </w:r>
      <w:r w:rsidRPr="00093F79">
        <w:rPr>
          <w:bCs/>
        </w:rPr>
        <w:t xml:space="preserve">ретий </w:t>
      </w:r>
      <w:r>
        <w:rPr>
          <w:bCs/>
        </w:rPr>
        <w:t>с</w:t>
      </w:r>
      <w:r w:rsidRPr="00093F79">
        <w:rPr>
          <w:bCs/>
        </w:rPr>
        <w:t xml:space="preserve">остав </w:t>
      </w:r>
      <w:r>
        <w:rPr>
          <w:bCs/>
        </w:rPr>
        <w:t xml:space="preserve">президиума,  его </w:t>
      </w:r>
      <w:r w:rsidRPr="00093F79">
        <w:rPr>
          <w:bCs/>
        </w:rPr>
        <w:t xml:space="preserve">утвердили в октябре 2012 года.  </w:t>
      </w:r>
      <w:r>
        <w:rPr>
          <w:bCs/>
        </w:rPr>
        <w:t xml:space="preserve">Проведено </w:t>
      </w:r>
      <w:r w:rsidRPr="00093F79">
        <w:rPr>
          <w:bCs/>
        </w:rPr>
        <w:t xml:space="preserve"> 15 заседаний, в том числе </w:t>
      </w:r>
      <w:proofErr w:type="gramStart"/>
      <w:r w:rsidRPr="00093F79">
        <w:rPr>
          <w:bCs/>
        </w:rPr>
        <w:t>выездное</w:t>
      </w:r>
      <w:proofErr w:type="gramEnd"/>
      <w:r w:rsidRPr="00093F79">
        <w:rPr>
          <w:bCs/>
        </w:rPr>
        <w:t xml:space="preserve"> в городе Обнинске. Всего на заседаниях было рассмотрено около 80 вопросов</w:t>
      </w:r>
      <w:r w:rsidRPr="00093F79">
        <w:t xml:space="preserve"> – </w:t>
      </w:r>
      <w:r w:rsidRPr="00093F79">
        <w:rPr>
          <w:bCs/>
        </w:rPr>
        <w:t xml:space="preserve">проектов законов, </w:t>
      </w:r>
      <w:r>
        <w:t xml:space="preserve">которые выносятся  на сессии  </w:t>
      </w:r>
      <w:r w:rsidRPr="00093F79">
        <w:rPr>
          <w:bCs/>
        </w:rPr>
        <w:t>Законодательного собрания Калужской области.</w:t>
      </w:r>
      <w:r w:rsidRPr="00093F79">
        <w:t xml:space="preserve"> </w:t>
      </w:r>
    </w:p>
    <w:p w:rsidR="00C75463" w:rsidRDefault="00C75463" w:rsidP="00C75463">
      <w:pPr>
        <w:ind w:left="57" w:right="57"/>
        <w:jc w:val="both"/>
      </w:pPr>
    </w:p>
    <w:p w:rsidR="00C75463" w:rsidRDefault="00C75463" w:rsidP="00C75463">
      <w:pPr>
        <w:ind w:firstLine="709"/>
        <w:jc w:val="both"/>
      </w:pPr>
      <w:r>
        <w:t xml:space="preserve">Подводя итог, отмечаю, что в отчете за 2011 год мною было предложено разработать: </w:t>
      </w:r>
      <w:r w:rsidRPr="009F4FE6">
        <w:rPr>
          <w:bCs/>
        </w:rPr>
        <w:t xml:space="preserve">  Положение «О порядке выплаты  денежной компенсации педагогическим работникам МБОУ за наем (поднаем) жилых помещений»</w:t>
      </w:r>
      <w:r>
        <w:rPr>
          <w:bCs/>
        </w:rPr>
        <w:t xml:space="preserve">, </w:t>
      </w:r>
      <w:r w:rsidRPr="009F4FE6">
        <w:rPr>
          <w:bCs/>
        </w:rPr>
        <w:t>Порядок согласования назначения на должность заместителей главы Администрации города</w:t>
      </w:r>
      <w:r>
        <w:rPr>
          <w:bCs/>
        </w:rPr>
        <w:t xml:space="preserve"> и </w:t>
      </w:r>
      <w:r w:rsidRPr="002E1C3B">
        <w:t xml:space="preserve">Положение </w:t>
      </w:r>
      <w:r>
        <w:t xml:space="preserve">"О территориальном общественном самоуправлении в городе Обнинске".  Положение о компенсации учителям утверждено решением городского Собрания в июне 2012 года, Порядок согласования назначения утвержден распоряжением Главы городского самоуправления.  Для разработки нового Положения о ТОС моим распоряжением создана  рабочая группа, думаю, что в этом году мы примем новое Положение или внесем изменения </w:t>
      </w:r>
      <w:proofErr w:type="gramStart"/>
      <w:r>
        <w:t>в</w:t>
      </w:r>
      <w:proofErr w:type="gramEnd"/>
      <w:r>
        <w:t xml:space="preserve"> действующее.</w:t>
      </w:r>
    </w:p>
    <w:p w:rsidR="00C75463" w:rsidRPr="00723431" w:rsidRDefault="00C75463" w:rsidP="00C75463">
      <w:pPr>
        <w:ind w:left="57" w:right="57"/>
      </w:pPr>
      <w:r>
        <w:t xml:space="preserve"> </w:t>
      </w:r>
    </w:p>
    <w:p w:rsidR="00C75463" w:rsidRDefault="00C75463" w:rsidP="00C75463">
      <w:pPr>
        <w:ind w:firstLine="709"/>
        <w:jc w:val="both"/>
      </w:pPr>
      <w:r>
        <w:rPr>
          <w:rStyle w:val="a7"/>
          <w:rFonts w:eastAsia="MS Mincho"/>
          <w:b w:val="0"/>
        </w:rPr>
        <w:t>Безусловно, и работа депутатов, и работа органов местного самоуправления, наше взаимодействие находятся в процессе развития и совершенствования. Благодарю  за работу депутатов, сотрудников Администрации города, Контрольно-счетной палаты, граждан города, а также о</w:t>
      </w:r>
      <w:r>
        <w:t>тмечаю профессиональную работу а</w:t>
      </w:r>
      <w:r w:rsidRPr="00BF5AE7">
        <w:t>ппарата</w:t>
      </w:r>
      <w:r>
        <w:t>,</w:t>
      </w:r>
      <w:r w:rsidRPr="00BF5AE7">
        <w:t xml:space="preserve"> который находится в тени, но играет огромную роль в организации работы </w:t>
      </w:r>
      <w:r>
        <w:t>городского Собрания.</w:t>
      </w:r>
    </w:p>
    <w:p w:rsidR="00C75463" w:rsidRDefault="00C75463" w:rsidP="00C75463">
      <w:pPr>
        <w:ind w:firstLine="709"/>
        <w:jc w:val="both"/>
        <w:rPr>
          <w:rStyle w:val="a7"/>
          <w:rFonts w:eastAsia="MS Mincho"/>
          <w:b w:val="0"/>
        </w:rPr>
      </w:pP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both"/>
      </w:pPr>
    </w:p>
    <w:p w:rsidR="00C75463" w:rsidRDefault="00C75463" w:rsidP="00C75463">
      <w:pPr>
        <w:ind w:firstLine="709"/>
        <w:jc w:val="both"/>
      </w:pPr>
    </w:p>
    <w:p w:rsidR="00C75463" w:rsidRPr="003E6E42" w:rsidRDefault="00C75463" w:rsidP="00C75463">
      <w:pPr>
        <w:jc w:val="right"/>
      </w:pPr>
      <w:r>
        <w:t>Пр</w:t>
      </w:r>
      <w:r w:rsidRPr="003E6E42">
        <w:t>иложение 1</w:t>
      </w:r>
    </w:p>
    <w:p w:rsidR="00C75463" w:rsidRPr="003E6E42" w:rsidRDefault="00C75463" w:rsidP="00C75463">
      <w:pPr>
        <w:jc w:val="right"/>
      </w:pPr>
      <w:r>
        <w:t>к о</w:t>
      </w:r>
      <w:r w:rsidRPr="003E6E42">
        <w:t>тчету Главы городского самоуправления,</w:t>
      </w:r>
    </w:p>
    <w:p w:rsidR="00C75463" w:rsidRPr="003E6E42" w:rsidRDefault="00C75463" w:rsidP="00C75463">
      <w:pPr>
        <w:jc w:val="right"/>
      </w:pPr>
      <w:r w:rsidRPr="003E6E42">
        <w:t>Председателя городского Собрания</w:t>
      </w:r>
    </w:p>
    <w:p w:rsidR="00C75463" w:rsidRPr="00BA313E" w:rsidRDefault="00C75463" w:rsidP="00C75463">
      <w:pPr>
        <w:rPr>
          <w:b/>
          <w:color w:val="0000FF"/>
          <w:sz w:val="22"/>
          <w:szCs w:val="22"/>
        </w:rPr>
      </w:pPr>
      <w:r w:rsidRPr="00BA313E">
        <w:rPr>
          <w:b/>
          <w:color w:val="0000FF"/>
          <w:sz w:val="22"/>
          <w:szCs w:val="22"/>
        </w:rPr>
        <w:t>ОСНОВНЫЕ СТАТИСТИЧЕСКИЕ ПОКАЗАТЕЛИ НОРМОТВОРЧЕСКОГО ПРОЦЕССА</w:t>
      </w:r>
    </w:p>
    <w:p w:rsidR="00C75463" w:rsidRPr="000720D7" w:rsidRDefault="00C75463" w:rsidP="00C75463">
      <w:r w:rsidRPr="000720D7">
        <w:t xml:space="preserve">В 2012 году </w:t>
      </w:r>
      <w:proofErr w:type="spellStart"/>
      <w:r w:rsidRPr="000720D7">
        <w:t>Обнинским</w:t>
      </w:r>
      <w:proofErr w:type="spellEnd"/>
      <w:r w:rsidRPr="000720D7">
        <w:t xml:space="preserve"> городским Собранием проведено</w:t>
      </w:r>
      <w:r w:rsidRPr="000720D7">
        <w:rPr>
          <w:b/>
        </w:rPr>
        <w:t xml:space="preserve"> 11</w:t>
      </w:r>
      <w:r w:rsidRPr="000720D7">
        <w:t xml:space="preserve"> официальных заседаний,  на которых по рассмотренным вопросам принято</w:t>
      </w:r>
      <w:r w:rsidRPr="000720D7">
        <w:rPr>
          <w:color w:val="FF0000"/>
        </w:rPr>
        <w:t xml:space="preserve"> </w:t>
      </w:r>
      <w:r w:rsidRPr="000720D7">
        <w:rPr>
          <w:b/>
        </w:rPr>
        <w:t>99</w:t>
      </w:r>
      <w:r w:rsidRPr="000720D7">
        <w:t xml:space="preserve">  решений. </w:t>
      </w:r>
    </w:p>
    <w:p w:rsidR="00C75463" w:rsidRPr="000720D7" w:rsidRDefault="00C75463" w:rsidP="00C75463"/>
    <w:p w:rsidR="00C75463" w:rsidRPr="000720D7" w:rsidRDefault="00C75463" w:rsidP="00C75463">
      <w:r w:rsidRPr="000720D7">
        <w:rPr>
          <w:b/>
        </w:rPr>
        <w:t xml:space="preserve">В отчетном периоде  городским  Собранием  утверждены решения  (в сравнении с 2011 годом): </w:t>
      </w:r>
    </w:p>
    <w:p w:rsidR="00C75463" w:rsidRPr="000720D7" w:rsidRDefault="00C75463" w:rsidP="00C75463">
      <w:pPr>
        <w:rPr>
          <w:b/>
        </w:rPr>
      </w:pPr>
      <w:r w:rsidRPr="000720D7">
        <w:rPr>
          <w:b/>
        </w:rPr>
        <w:t>по субъектам права нормотворческой инициативы (внесено проектов  решений):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rPr>
                <w:b/>
              </w:rPr>
              <w:t>субъект права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2011 год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2012 год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roofErr w:type="spellStart"/>
            <w:r w:rsidRPr="000720D7">
              <w:t>Обнинское</w:t>
            </w:r>
            <w:proofErr w:type="spellEnd"/>
            <w:r w:rsidRPr="000720D7">
              <w:t xml:space="preserve"> городское Собрание                                                 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44 (40%)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47 (47,4%)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 xml:space="preserve">Администрация города                                                                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61 (55,5%)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50 (50,5%)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lastRenderedPageBreak/>
              <w:t xml:space="preserve">Контрольно-счетная палата                                                        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3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2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 xml:space="preserve">Территориальная избирательная комиссия                               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2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/>
        </w:tc>
      </w:tr>
    </w:tbl>
    <w:p w:rsidR="00C75463" w:rsidRPr="000720D7" w:rsidRDefault="00C75463" w:rsidP="00C75463"/>
    <w:p w:rsidR="00C75463" w:rsidRPr="000720D7" w:rsidRDefault="00C75463" w:rsidP="00C75463">
      <w:pPr>
        <w:rPr>
          <w:b/>
        </w:rPr>
      </w:pPr>
      <w:r w:rsidRPr="000720D7">
        <w:rPr>
          <w:b/>
        </w:rPr>
        <w:t xml:space="preserve">по характеру: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2011 год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2012 год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 xml:space="preserve">Базовые решения (первичные) 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 xml:space="preserve">70 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50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>Решения о внесении изменений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40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49</w:t>
            </w:r>
          </w:p>
        </w:tc>
      </w:tr>
    </w:tbl>
    <w:p w:rsidR="00C75463" w:rsidRPr="000720D7" w:rsidRDefault="00C75463" w:rsidP="00C75463"/>
    <w:p w:rsidR="00C75463" w:rsidRPr="000720D7" w:rsidRDefault="00C75463" w:rsidP="00C75463">
      <w:pPr>
        <w:rPr>
          <w:b/>
        </w:rPr>
      </w:pPr>
      <w:r w:rsidRPr="000720D7">
        <w:rPr>
          <w:b/>
        </w:rPr>
        <w:t> по областям правового регулирования:</w:t>
      </w:r>
    </w:p>
    <w:p w:rsidR="00C75463" w:rsidRPr="000720D7" w:rsidRDefault="00C75463" w:rsidP="00C75463">
      <w:pPr>
        <w:rPr>
          <w:b/>
        </w:rPr>
      </w:pPr>
      <w:r w:rsidRPr="000720D7">
        <w:rPr>
          <w:b/>
        </w:rPr>
        <w:t xml:space="preserve">(по предметам регулирования)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r w:rsidRPr="000720D7">
              <w:t>2011 год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>2012 год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>О внесении изменений и дополнений в Устав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3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t xml:space="preserve">Публичные слушания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t xml:space="preserve">Бюджет и налоги  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9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t>Экономическая сфера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15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t>Социальная сфера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14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t>Городское хозяйство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r w:rsidRPr="000720D7">
              <w:t xml:space="preserve"> </w:t>
            </w:r>
            <w:r w:rsidRPr="000720D7">
              <w:rPr>
                <w:b/>
              </w:rPr>
              <w:t>4</w:t>
            </w:r>
            <w:r w:rsidRPr="000720D7">
              <w:t xml:space="preserve"> (Программа – ремонт МКД)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pPr>
              <w:rPr>
                <w:u w:val="single"/>
              </w:rPr>
            </w:pPr>
            <w:r w:rsidRPr="000720D7">
              <w:rPr>
                <w:u w:val="single"/>
              </w:rPr>
              <w:t xml:space="preserve">Муниципальное управление (в т. ч.): </w:t>
            </w:r>
          </w:p>
          <w:p w:rsidR="00C75463" w:rsidRPr="000720D7" w:rsidRDefault="00C75463" w:rsidP="00245F03">
            <w:r w:rsidRPr="000720D7">
              <w:t xml:space="preserve">- организация деятельности   </w:t>
            </w:r>
          </w:p>
          <w:p w:rsidR="00C75463" w:rsidRPr="000720D7" w:rsidRDefault="00C75463" w:rsidP="00245F03">
            <w:r w:rsidRPr="000720D7">
              <w:t xml:space="preserve">   городского Собрания</w:t>
            </w:r>
          </w:p>
          <w:p w:rsidR="00C75463" w:rsidRPr="000720D7" w:rsidRDefault="00C75463" w:rsidP="00245F03">
            <w:r w:rsidRPr="000720D7">
              <w:rPr>
                <w:b/>
              </w:rPr>
              <w:t xml:space="preserve">- </w:t>
            </w:r>
            <w:r w:rsidRPr="000720D7">
              <w:t xml:space="preserve">организация деятельности   КСП </w:t>
            </w:r>
          </w:p>
          <w:p w:rsidR="00C75463" w:rsidRPr="000720D7" w:rsidRDefault="00C75463" w:rsidP="00245F03">
            <w:r w:rsidRPr="000720D7">
              <w:t>- направление депутатов в состав комиссий Администрации города</w:t>
            </w:r>
          </w:p>
          <w:p w:rsidR="00C75463" w:rsidRPr="000720D7" w:rsidRDefault="00C75463" w:rsidP="00245F03">
            <w:pPr>
              <w:rPr>
                <w:b/>
              </w:rPr>
            </w:pPr>
            <w:r w:rsidRPr="000720D7">
              <w:t>-организация деятельности Администрации города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  <w:u w:val="single"/>
              </w:rPr>
            </w:pPr>
            <w:r w:rsidRPr="000720D7">
              <w:rPr>
                <w:b/>
                <w:u w:val="single"/>
              </w:rPr>
              <w:t xml:space="preserve">39 (в </w:t>
            </w:r>
            <w:proofErr w:type="spellStart"/>
            <w:r w:rsidRPr="000720D7">
              <w:rPr>
                <w:b/>
                <w:u w:val="single"/>
              </w:rPr>
              <w:t>т.ч</w:t>
            </w:r>
            <w:proofErr w:type="spellEnd"/>
            <w:r w:rsidRPr="000720D7">
              <w:rPr>
                <w:b/>
                <w:u w:val="single"/>
              </w:rPr>
              <w:t>.)</w:t>
            </w:r>
          </w:p>
          <w:p w:rsidR="00C75463" w:rsidRPr="000720D7" w:rsidRDefault="00C75463" w:rsidP="00245F03">
            <w:r w:rsidRPr="000720D7">
              <w:t>16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  <w:u w:val="single"/>
              </w:rPr>
            </w:pPr>
            <w:r w:rsidRPr="000720D7">
              <w:rPr>
                <w:b/>
                <w:u w:val="single"/>
              </w:rPr>
              <w:t xml:space="preserve">40 (в </w:t>
            </w:r>
            <w:proofErr w:type="spellStart"/>
            <w:r w:rsidRPr="000720D7">
              <w:rPr>
                <w:b/>
                <w:u w:val="single"/>
              </w:rPr>
              <w:t>т.ч</w:t>
            </w:r>
            <w:proofErr w:type="spellEnd"/>
            <w:r w:rsidRPr="000720D7">
              <w:rPr>
                <w:b/>
                <w:u w:val="single"/>
              </w:rPr>
              <w:t>.)</w:t>
            </w:r>
          </w:p>
          <w:p w:rsidR="00C75463" w:rsidRPr="000720D7" w:rsidRDefault="00C75463" w:rsidP="00245F03">
            <w:r w:rsidRPr="000720D7">
              <w:t xml:space="preserve">16 </w:t>
            </w:r>
          </w:p>
          <w:p w:rsidR="00C75463" w:rsidRPr="000720D7" w:rsidRDefault="00C75463" w:rsidP="00245F03"/>
          <w:p w:rsidR="00C75463" w:rsidRPr="000720D7" w:rsidRDefault="00C75463" w:rsidP="00245F03">
            <w:r w:rsidRPr="000720D7">
              <w:t>3</w:t>
            </w:r>
          </w:p>
          <w:p w:rsidR="00C75463" w:rsidRPr="000720D7" w:rsidRDefault="00C75463" w:rsidP="00245F03">
            <w:r w:rsidRPr="000720D7">
              <w:t>6</w:t>
            </w:r>
          </w:p>
          <w:p w:rsidR="00C75463" w:rsidRPr="000720D7" w:rsidRDefault="00C75463" w:rsidP="00245F03"/>
          <w:p w:rsidR="00C75463" w:rsidRPr="000720D7" w:rsidRDefault="00C75463" w:rsidP="00245F03">
            <w:r w:rsidRPr="000720D7">
              <w:t>15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>Решения по наградам городского Собрания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3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>Решения по установке памятных знаков и о наименовании улиц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4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>Депутатское расследование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3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>Законодательная инициатива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>Установление границ ТОС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</w:t>
            </w:r>
          </w:p>
        </w:tc>
      </w:tr>
      <w:tr w:rsidR="00C75463" w:rsidRPr="000720D7" w:rsidTr="00245F03">
        <w:tc>
          <w:tcPr>
            <w:tcW w:w="4219" w:type="dxa"/>
            <w:shd w:val="clear" w:color="auto" w:fill="auto"/>
          </w:tcPr>
          <w:p w:rsidR="00C75463" w:rsidRPr="000720D7" w:rsidRDefault="00C75463" w:rsidP="00245F03">
            <w:r w:rsidRPr="000720D7">
              <w:t xml:space="preserve">Решения о признании решений городского Собрания  </w:t>
            </w:r>
            <w:proofErr w:type="gramStart"/>
            <w:r w:rsidRPr="000720D7">
              <w:t>утратившими</w:t>
            </w:r>
            <w:proofErr w:type="gramEnd"/>
            <w:r w:rsidRPr="000720D7">
              <w:t xml:space="preserve"> силу</w:t>
            </w:r>
          </w:p>
        </w:tc>
        <w:tc>
          <w:tcPr>
            <w:tcW w:w="216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C75463" w:rsidRPr="000720D7" w:rsidRDefault="00C75463" w:rsidP="00245F03">
            <w:pPr>
              <w:rPr>
                <w:b/>
              </w:rPr>
            </w:pPr>
            <w:r w:rsidRPr="000720D7">
              <w:rPr>
                <w:b/>
              </w:rPr>
              <w:t>1</w:t>
            </w:r>
          </w:p>
        </w:tc>
      </w:tr>
    </w:tbl>
    <w:p w:rsidR="00C75463" w:rsidRPr="000720D7" w:rsidRDefault="00C75463" w:rsidP="00C75463">
      <w:pPr>
        <w:rPr>
          <w:b/>
        </w:rPr>
      </w:pPr>
    </w:p>
    <w:p w:rsidR="00C75463" w:rsidRDefault="00C75463"/>
    <w:sectPr w:rsidR="00C75463" w:rsidSect="00FD7AD9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2A" w:rsidRDefault="00E6552A" w:rsidP="00FD7AD9">
      <w:pPr>
        <w:spacing w:before="0" w:after="0"/>
      </w:pPr>
      <w:r>
        <w:separator/>
      </w:r>
    </w:p>
  </w:endnote>
  <w:endnote w:type="continuationSeparator" w:id="0">
    <w:p w:rsidR="00E6552A" w:rsidRDefault="00E6552A" w:rsidP="00FD7A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2A" w:rsidRDefault="00E6552A" w:rsidP="00FD7AD9">
      <w:pPr>
        <w:spacing w:before="0" w:after="0"/>
      </w:pPr>
      <w:r>
        <w:separator/>
      </w:r>
    </w:p>
  </w:footnote>
  <w:footnote w:type="continuationSeparator" w:id="0">
    <w:p w:rsidR="00E6552A" w:rsidRDefault="00E6552A" w:rsidP="00FD7A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66532"/>
      <w:docPartObj>
        <w:docPartGallery w:val="Page Numbers (Top of Page)"/>
        <w:docPartUnique/>
      </w:docPartObj>
    </w:sdtPr>
    <w:sdtEndPr/>
    <w:sdtContent>
      <w:p w:rsidR="00FD7AD9" w:rsidRDefault="00FD7AD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EF">
          <w:rPr>
            <w:noProof/>
          </w:rPr>
          <w:t>11</w:t>
        </w:r>
        <w:r>
          <w:fldChar w:fldCharType="end"/>
        </w:r>
      </w:p>
    </w:sdtContent>
  </w:sdt>
  <w:p w:rsidR="00FD7AD9" w:rsidRDefault="00FD7AD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EF3"/>
    <w:multiLevelType w:val="hybridMultilevel"/>
    <w:tmpl w:val="F8D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42E"/>
    <w:multiLevelType w:val="hybridMultilevel"/>
    <w:tmpl w:val="F08CE8CC"/>
    <w:lvl w:ilvl="0" w:tplc="0C34A0C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3E3B34"/>
    <w:multiLevelType w:val="hybridMultilevel"/>
    <w:tmpl w:val="F8D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80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3B4"/>
    <w:rsid w:val="000F0C9E"/>
    <w:rsid w:val="000F4A78"/>
    <w:rsid w:val="001013A6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15C"/>
    <w:rsid w:val="001D6DDE"/>
    <w:rsid w:val="001E066F"/>
    <w:rsid w:val="001E33A8"/>
    <w:rsid w:val="001E48CC"/>
    <w:rsid w:val="001E4E01"/>
    <w:rsid w:val="001E67AD"/>
    <w:rsid w:val="001E7580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4E2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5F6C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1EEF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5463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1CB6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6552A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D7AD9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0"/>
    <w:pPr>
      <w:spacing w:before="60" w:after="60"/>
      <w:ind w:left="36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 Знак"/>
    <w:basedOn w:val="a"/>
    <w:next w:val="a"/>
    <w:link w:val="10"/>
    <w:autoRedefine/>
    <w:qFormat/>
    <w:rsid w:val="00C75463"/>
    <w:pPr>
      <w:keepNext/>
      <w:spacing w:before="240" w:after="120"/>
      <w:ind w:left="0" w:firstLine="709"/>
      <w:jc w:val="center"/>
      <w:outlineLvl w:val="0"/>
    </w:pPr>
    <w:rPr>
      <w:rFonts w:ascii="Arial" w:eastAsia="MS Mincho" w:hAnsi="Arial" w:cs="Arial"/>
      <w:b/>
      <w:bCs/>
      <w:kern w:val="3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E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1E75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, Знак Знак"/>
    <w:basedOn w:val="a0"/>
    <w:link w:val="1"/>
    <w:rsid w:val="00C75463"/>
    <w:rPr>
      <w:rFonts w:ascii="Arial" w:eastAsia="MS Mincho" w:hAnsi="Arial" w:cs="Arial"/>
      <w:b/>
      <w:bCs/>
      <w:kern w:val="32"/>
      <w:sz w:val="26"/>
      <w:szCs w:val="20"/>
      <w:lang w:eastAsia="ru-RU"/>
    </w:rPr>
  </w:style>
  <w:style w:type="paragraph" w:styleId="a5">
    <w:name w:val="Body Text"/>
    <w:basedOn w:val="a"/>
    <w:link w:val="a6"/>
    <w:rsid w:val="00C75463"/>
    <w:pPr>
      <w:spacing w:before="0" w:after="0"/>
      <w:ind w:left="0" w:firstLine="709"/>
      <w:jc w:val="both"/>
    </w:pPr>
    <w:rPr>
      <w:sz w:val="18"/>
    </w:rPr>
  </w:style>
  <w:style w:type="character" w:customStyle="1" w:styleId="a6">
    <w:name w:val="Основной текст Знак"/>
    <w:basedOn w:val="a0"/>
    <w:link w:val="a5"/>
    <w:rsid w:val="00C7546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10">
    <w:name w:val="Стиль Заголовок 1 Знак Знак + 10 пт"/>
    <w:rsid w:val="00C75463"/>
    <w:rPr>
      <w:rFonts w:ascii="Arial" w:eastAsia="MS Mincho" w:hAnsi="Arial" w:cs="Arial"/>
      <w:b/>
      <w:bCs/>
      <w:color w:val="auto"/>
      <w:kern w:val="32"/>
      <w:sz w:val="20"/>
      <w:szCs w:val="24"/>
      <w:lang w:val="ru-RU" w:eastAsia="ru-RU" w:bidi="ar-SA"/>
    </w:rPr>
  </w:style>
  <w:style w:type="character" w:styleId="a7">
    <w:name w:val="Strong"/>
    <w:qFormat/>
    <w:rsid w:val="00C75463"/>
    <w:rPr>
      <w:b/>
      <w:bCs/>
    </w:rPr>
  </w:style>
  <w:style w:type="paragraph" w:styleId="a8">
    <w:name w:val="No Spacing"/>
    <w:qFormat/>
    <w:rsid w:val="00C75463"/>
    <w:pPr>
      <w:ind w:left="0" w:firstLine="0"/>
      <w:jc w:val="left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C75463"/>
    <w:pPr>
      <w:tabs>
        <w:tab w:val="center" w:pos="4677"/>
        <w:tab w:val="right" w:pos="9355"/>
      </w:tabs>
      <w:spacing w:before="0" w:after="0"/>
      <w:ind w:left="0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75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75463"/>
  </w:style>
  <w:style w:type="paragraph" w:customStyle="1" w:styleId="ConsPlusTitle">
    <w:name w:val="ConsPlusTitle"/>
    <w:uiPriority w:val="99"/>
    <w:rsid w:val="00C75463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C75463"/>
    <w:pPr>
      <w:spacing w:before="0" w:after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C7546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C75463"/>
    <w:pPr>
      <w:spacing w:before="150" w:after="30" w:line="285" w:lineRule="atLeast"/>
      <w:ind w:left="0"/>
    </w:pPr>
    <w:rPr>
      <w:rFonts w:ascii="Verdana" w:hAnsi="Verdana"/>
      <w:color w:val="000000"/>
      <w:sz w:val="24"/>
      <w:szCs w:val="24"/>
    </w:rPr>
  </w:style>
  <w:style w:type="table" w:customStyle="1" w:styleId="12">
    <w:name w:val="Сетка таблицы12"/>
    <w:basedOn w:val="a1"/>
    <w:next w:val="ad"/>
    <w:uiPriority w:val="59"/>
    <w:rsid w:val="00C75463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75463"/>
    <w:pPr>
      <w:widowControl w:val="0"/>
      <w:autoSpaceDE w:val="0"/>
      <w:autoSpaceDN w:val="0"/>
      <w:adjustRightInd w:val="0"/>
      <w:spacing w:before="0" w:after="0" w:line="300" w:lineRule="exact"/>
      <w:ind w:left="0"/>
    </w:pPr>
    <w:rPr>
      <w:sz w:val="24"/>
      <w:szCs w:val="24"/>
    </w:rPr>
  </w:style>
  <w:style w:type="character" w:customStyle="1" w:styleId="FontStyle14">
    <w:name w:val="Font Style14"/>
    <w:uiPriority w:val="99"/>
    <w:rsid w:val="00C75463"/>
    <w:rPr>
      <w:rFonts w:ascii="Times New Roman" w:hAnsi="Times New Roman" w:cs="Times New Roman"/>
      <w:sz w:val="24"/>
      <w:szCs w:val="24"/>
    </w:rPr>
  </w:style>
  <w:style w:type="character" w:styleId="af">
    <w:name w:val="Hyperlink"/>
    <w:rsid w:val="00C7546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D7AD9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FD7A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0"/>
    <w:pPr>
      <w:spacing w:before="60" w:after="60"/>
      <w:ind w:left="36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 Знак"/>
    <w:basedOn w:val="a"/>
    <w:next w:val="a"/>
    <w:link w:val="10"/>
    <w:autoRedefine/>
    <w:qFormat/>
    <w:rsid w:val="00C75463"/>
    <w:pPr>
      <w:keepNext/>
      <w:spacing w:before="240" w:after="120"/>
      <w:ind w:left="0" w:firstLine="709"/>
      <w:jc w:val="center"/>
      <w:outlineLvl w:val="0"/>
    </w:pPr>
    <w:rPr>
      <w:rFonts w:ascii="Arial" w:eastAsia="MS Mincho" w:hAnsi="Arial" w:cs="Arial"/>
      <w:b/>
      <w:bCs/>
      <w:kern w:val="3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E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1E75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, Знак Знак"/>
    <w:basedOn w:val="a0"/>
    <w:link w:val="1"/>
    <w:rsid w:val="00C75463"/>
    <w:rPr>
      <w:rFonts w:ascii="Arial" w:eastAsia="MS Mincho" w:hAnsi="Arial" w:cs="Arial"/>
      <w:b/>
      <w:bCs/>
      <w:kern w:val="32"/>
      <w:sz w:val="26"/>
      <w:szCs w:val="20"/>
      <w:lang w:eastAsia="ru-RU"/>
    </w:rPr>
  </w:style>
  <w:style w:type="paragraph" w:styleId="a5">
    <w:name w:val="Body Text"/>
    <w:basedOn w:val="a"/>
    <w:link w:val="a6"/>
    <w:rsid w:val="00C75463"/>
    <w:pPr>
      <w:spacing w:before="0" w:after="0"/>
      <w:ind w:left="0" w:firstLine="709"/>
      <w:jc w:val="both"/>
    </w:pPr>
    <w:rPr>
      <w:sz w:val="18"/>
    </w:rPr>
  </w:style>
  <w:style w:type="character" w:customStyle="1" w:styleId="a6">
    <w:name w:val="Основной текст Знак"/>
    <w:basedOn w:val="a0"/>
    <w:link w:val="a5"/>
    <w:rsid w:val="00C7546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10">
    <w:name w:val="Стиль Заголовок 1 Знак Знак + 10 пт"/>
    <w:rsid w:val="00C75463"/>
    <w:rPr>
      <w:rFonts w:ascii="Arial" w:eastAsia="MS Mincho" w:hAnsi="Arial" w:cs="Arial"/>
      <w:b/>
      <w:bCs/>
      <w:color w:val="auto"/>
      <w:kern w:val="32"/>
      <w:sz w:val="20"/>
      <w:szCs w:val="24"/>
      <w:lang w:val="ru-RU" w:eastAsia="ru-RU" w:bidi="ar-SA"/>
    </w:rPr>
  </w:style>
  <w:style w:type="character" w:styleId="a7">
    <w:name w:val="Strong"/>
    <w:qFormat/>
    <w:rsid w:val="00C75463"/>
    <w:rPr>
      <w:b/>
      <w:bCs/>
    </w:rPr>
  </w:style>
  <w:style w:type="paragraph" w:styleId="a8">
    <w:name w:val="No Spacing"/>
    <w:qFormat/>
    <w:rsid w:val="00C75463"/>
    <w:pPr>
      <w:ind w:left="0" w:firstLine="0"/>
      <w:jc w:val="left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C75463"/>
    <w:pPr>
      <w:tabs>
        <w:tab w:val="center" w:pos="4677"/>
        <w:tab w:val="right" w:pos="9355"/>
      </w:tabs>
      <w:spacing w:before="0" w:after="0"/>
      <w:ind w:left="0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75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75463"/>
  </w:style>
  <w:style w:type="paragraph" w:customStyle="1" w:styleId="ConsPlusTitle">
    <w:name w:val="ConsPlusTitle"/>
    <w:uiPriority w:val="99"/>
    <w:rsid w:val="00C75463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C75463"/>
    <w:pPr>
      <w:spacing w:before="0" w:after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C7546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C75463"/>
    <w:pPr>
      <w:spacing w:before="150" w:after="30" w:line="285" w:lineRule="atLeast"/>
      <w:ind w:left="0"/>
    </w:pPr>
    <w:rPr>
      <w:rFonts w:ascii="Verdana" w:hAnsi="Verdana"/>
      <w:color w:val="000000"/>
      <w:sz w:val="24"/>
      <w:szCs w:val="24"/>
    </w:rPr>
  </w:style>
  <w:style w:type="table" w:customStyle="1" w:styleId="12">
    <w:name w:val="Сетка таблицы12"/>
    <w:basedOn w:val="a1"/>
    <w:next w:val="ad"/>
    <w:uiPriority w:val="59"/>
    <w:rsid w:val="00C75463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75463"/>
    <w:pPr>
      <w:widowControl w:val="0"/>
      <w:autoSpaceDE w:val="0"/>
      <w:autoSpaceDN w:val="0"/>
      <w:adjustRightInd w:val="0"/>
      <w:spacing w:before="0" w:after="0" w:line="300" w:lineRule="exact"/>
      <w:ind w:left="0"/>
    </w:pPr>
    <w:rPr>
      <w:sz w:val="24"/>
      <w:szCs w:val="24"/>
    </w:rPr>
  </w:style>
  <w:style w:type="character" w:customStyle="1" w:styleId="FontStyle14">
    <w:name w:val="Font Style14"/>
    <w:uiPriority w:val="99"/>
    <w:rsid w:val="00C75463"/>
    <w:rPr>
      <w:rFonts w:ascii="Times New Roman" w:hAnsi="Times New Roman" w:cs="Times New Roman"/>
      <w:sz w:val="24"/>
      <w:szCs w:val="24"/>
    </w:rPr>
  </w:style>
  <w:style w:type="character" w:styleId="af">
    <w:name w:val="Hyperlink"/>
    <w:rsid w:val="00C7546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D7AD9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FD7A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-obni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5</cp:revision>
  <dcterms:created xsi:type="dcterms:W3CDTF">2013-04-24T06:00:00Z</dcterms:created>
  <dcterms:modified xsi:type="dcterms:W3CDTF">2013-04-25T05:29:00Z</dcterms:modified>
</cp:coreProperties>
</file>